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29" w:rsidRPr="00F95829" w:rsidRDefault="00F95829" w:rsidP="00FC4432">
      <w:pPr>
        <w:rPr>
          <w:rFonts w:ascii="Times New Roman" w:hAnsi="Times New Roman" w:cs="Times New Roman"/>
          <w:b/>
          <w:smallCaps/>
          <w:kern w:val="28"/>
          <w:sz w:val="28"/>
        </w:rPr>
      </w:pPr>
      <w:r w:rsidRPr="00F95829">
        <w:rPr>
          <w:rFonts w:ascii="Times New Roman" w:hAnsi="Times New Roman" w:cs="Times New Roman"/>
          <w:b/>
          <w:smallCaps/>
          <w:kern w:val="28"/>
          <w:sz w:val="28"/>
        </w:rPr>
        <w:t>Theo Boer en Berend Borger</w:t>
      </w:r>
    </w:p>
    <w:p w:rsidR="003D7D7E" w:rsidRPr="00FC4432" w:rsidRDefault="00D64E36" w:rsidP="00FC4432">
      <w:pPr>
        <w:pStyle w:val="Heading1"/>
        <w:ind w:left="0" w:firstLine="0"/>
        <w:rPr>
          <w:rFonts w:ascii="Times New Roman" w:hAnsi="Times New Roman" w:cs="Times New Roman"/>
          <w:b w:val="0"/>
          <w:sz w:val="28"/>
          <w:szCs w:val="24"/>
        </w:rPr>
      </w:pPr>
      <w:r>
        <w:rPr>
          <w:rFonts w:ascii="Times New Roman" w:hAnsi="Times New Roman" w:cs="Times New Roman"/>
          <w:b w:val="0"/>
          <w:sz w:val="28"/>
          <w:szCs w:val="24"/>
        </w:rPr>
        <w:t xml:space="preserve">Uit de vergetelheid: het </w:t>
      </w:r>
      <w:r w:rsidR="00443074" w:rsidRPr="00FC4432">
        <w:rPr>
          <w:rFonts w:ascii="Times New Roman" w:hAnsi="Times New Roman" w:cs="Times New Roman"/>
          <w:b w:val="0"/>
          <w:sz w:val="28"/>
          <w:szCs w:val="24"/>
        </w:rPr>
        <w:t xml:space="preserve">Hervormde </w:t>
      </w:r>
      <w:r>
        <w:rPr>
          <w:rFonts w:ascii="Times New Roman" w:hAnsi="Times New Roman" w:cs="Times New Roman"/>
          <w:b w:val="0"/>
          <w:sz w:val="28"/>
          <w:szCs w:val="24"/>
        </w:rPr>
        <w:t xml:space="preserve">rapport </w:t>
      </w:r>
      <w:r w:rsidR="00443074" w:rsidRPr="00FC4432">
        <w:rPr>
          <w:rFonts w:ascii="Times New Roman" w:hAnsi="Times New Roman" w:cs="Times New Roman"/>
          <w:b w:val="0"/>
          <w:sz w:val="28"/>
          <w:szCs w:val="24"/>
        </w:rPr>
        <w:t xml:space="preserve">over abortus provocatus </w:t>
      </w:r>
      <w:r w:rsidR="00612D3E" w:rsidRPr="00FC4432">
        <w:rPr>
          <w:rFonts w:ascii="Times New Roman" w:hAnsi="Times New Roman" w:cs="Times New Roman"/>
          <w:b w:val="0"/>
          <w:sz w:val="28"/>
          <w:szCs w:val="24"/>
        </w:rPr>
        <w:t>in 1971</w:t>
      </w:r>
      <w:r w:rsidR="00886153">
        <w:rPr>
          <w:rFonts w:ascii="Times New Roman" w:hAnsi="Times New Roman" w:cs="Times New Roman"/>
          <w:b w:val="0"/>
          <w:sz w:val="28"/>
          <w:szCs w:val="24"/>
        </w:rPr>
        <w:t>.</w:t>
      </w:r>
    </w:p>
    <w:p w:rsidR="003D7D7E" w:rsidRDefault="003D7D7E" w:rsidP="00681D73">
      <w:pPr>
        <w:rPr>
          <w:rFonts w:ascii="Times New Roman" w:hAnsi="Times New Roman" w:cs="Times New Roman"/>
        </w:rPr>
      </w:pPr>
    </w:p>
    <w:p w:rsidR="00742DFC" w:rsidRDefault="00742DFC" w:rsidP="00742DFC">
      <w:pPr>
        <w:rPr>
          <w:rFonts w:ascii="Times New Roman" w:hAnsi="Times New Roman" w:cs="Times New Roman"/>
        </w:rPr>
      </w:pPr>
    </w:p>
    <w:p w:rsidR="00742DFC" w:rsidRPr="00550A60" w:rsidRDefault="00D64E36" w:rsidP="00742DFC">
      <w:pPr>
        <w:ind w:left="567"/>
        <w:rPr>
          <w:rFonts w:ascii="Times New Roman" w:hAnsi="Times New Roman" w:cs="Times New Roman"/>
          <w:smallCaps/>
          <w:kern w:val="28"/>
          <w:sz w:val="26"/>
          <w:lang w:val="en-US"/>
        </w:rPr>
      </w:pPr>
      <w:r>
        <w:rPr>
          <w:rFonts w:ascii="Times New Roman" w:hAnsi="Times New Roman" w:cs="Times New Roman"/>
          <w:smallCaps/>
          <w:kern w:val="28"/>
          <w:sz w:val="26"/>
          <w:lang w:val="en-US"/>
        </w:rPr>
        <w:t>Out of Oblivion: t</w:t>
      </w:r>
      <w:r w:rsidR="00742DFC" w:rsidRPr="00550A60">
        <w:rPr>
          <w:rFonts w:ascii="Times New Roman" w:hAnsi="Times New Roman" w:cs="Times New Roman"/>
          <w:smallCaps/>
          <w:kern w:val="28"/>
          <w:sz w:val="26"/>
          <w:lang w:val="en-US"/>
        </w:rPr>
        <w:t xml:space="preserve">he Dutch Reformed Report on Abortion </w:t>
      </w:r>
      <w:r w:rsidR="00742DFC">
        <w:rPr>
          <w:rFonts w:ascii="Times New Roman" w:hAnsi="Times New Roman" w:cs="Times New Roman"/>
          <w:smallCaps/>
          <w:kern w:val="28"/>
          <w:sz w:val="26"/>
          <w:lang w:val="en-US"/>
        </w:rPr>
        <w:t>of 1971</w:t>
      </w:r>
    </w:p>
    <w:p w:rsidR="00742DFC" w:rsidRPr="007F1B0A" w:rsidRDefault="00742DFC" w:rsidP="00742DFC">
      <w:pPr>
        <w:ind w:left="567"/>
        <w:rPr>
          <w:rFonts w:ascii="Times New Roman" w:hAnsi="Times New Roman" w:cs="Times New Roman"/>
          <w:lang w:val="en-US"/>
        </w:rPr>
      </w:pPr>
      <w:r w:rsidRPr="00550A60">
        <w:rPr>
          <w:rFonts w:ascii="Times New Roman" w:hAnsi="Times New Roman" w:cs="Times New Roman"/>
          <w:sz w:val="22"/>
          <w:lang w:val="en-US"/>
        </w:rPr>
        <w:t xml:space="preserve">In 1971, the synod of the Dutch Reformed Church discussed a </w:t>
      </w:r>
      <w:r>
        <w:rPr>
          <w:rFonts w:ascii="Times New Roman" w:hAnsi="Times New Roman" w:cs="Times New Roman"/>
          <w:sz w:val="22"/>
          <w:lang w:val="en-US"/>
        </w:rPr>
        <w:t xml:space="preserve">report entitled, </w:t>
      </w:r>
      <w:r w:rsidRPr="00445979">
        <w:rPr>
          <w:rFonts w:ascii="Times New Roman" w:hAnsi="Times New Roman" w:cs="Times New Roman"/>
          <w:i/>
          <w:sz w:val="22"/>
          <w:lang w:val="en-US"/>
        </w:rPr>
        <w:t>Abortion and Pastorate</w:t>
      </w:r>
      <w:r w:rsidRPr="00550A60">
        <w:rPr>
          <w:rFonts w:ascii="Times New Roman" w:hAnsi="Times New Roman" w:cs="Times New Roman"/>
          <w:sz w:val="22"/>
          <w:lang w:val="en-US"/>
        </w:rPr>
        <w:t xml:space="preserve">. The report </w:t>
      </w:r>
      <w:r>
        <w:rPr>
          <w:rFonts w:ascii="Times New Roman" w:hAnsi="Times New Roman" w:cs="Times New Roman"/>
          <w:sz w:val="22"/>
          <w:lang w:val="en-US"/>
        </w:rPr>
        <w:t xml:space="preserve">assumes </w:t>
      </w:r>
      <w:r w:rsidRPr="00550A60">
        <w:rPr>
          <w:rFonts w:ascii="Times New Roman" w:hAnsi="Times New Roman" w:cs="Times New Roman"/>
          <w:sz w:val="22"/>
          <w:lang w:val="en-US"/>
        </w:rPr>
        <w:t xml:space="preserve">a cooperative relation between church and culture and uses arguments from situation ethics, love ethics, and utilitarianism. </w:t>
      </w:r>
      <w:r w:rsidR="00436952">
        <w:rPr>
          <w:rFonts w:ascii="Times New Roman" w:hAnsi="Times New Roman" w:cs="Times New Roman"/>
          <w:sz w:val="22"/>
          <w:lang w:val="en-US"/>
        </w:rPr>
        <w:t xml:space="preserve">Women’s </w:t>
      </w:r>
      <w:r w:rsidRPr="00550A60">
        <w:rPr>
          <w:rFonts w:ascii="Times New Roman" w:hAnsi="Times New Roman" w:cs="Times New Roman"/>
          <w:sz w:val="22"/>
          <w:lang w:val="en-US"/>
        </w:rPr>
        <w:t>autonomy, the duty to protect families and societies from the burden</w:t>
      </w:r>
      <w:r w:rsidR="00D64E36">
        <w:rPr>
          <w:rFonts w:ascii="Times New Roman" w:hAnsi="Times New Roman" w:cs="Times New Roman"/>
          <w:sz w:val="22"/>
          <w:lang w:val="en-US"/>
        </w:rPr>
        <w:t>s</w:t>
      </w:r>
      <w:r w:rsidRPr="00550A60">
        <w:rPr>
          <w:rFonts w:ascii="Times New Roman" w:hAnsi="Times New Roman" w:cs="Times New Roman"/>
          <w:sz w:val="22"/>
          <w:lang w:val="en-US"/>
        </w:rPr>
        <w:t xml:space="preserve"> </w:t>
      </w:r>
      <w:r w:rsidR="00D64E36">
        <w:rPr>
          <w:rFonts w:ascii="Times New Roman" w:hAnsi="Times New Roman" w:cs="Times New Roman"/>
          <w:sz w:val="22"/>
          <w:lang w:val="en-US"/>
        </w:rPr>
        <w:t xml:space="preserve">of </w:t>
      </w:r>
      <w:r w:rsidRPr="00550A60">
        <w:rPr>
          <w:rFonts w:ascii="Times New Roman" w:hAnsi="Times New Roman" w:cs="Times New Roman"/>
          <w:sz w:val="22"/>
          <w:lang w:val="en-US"/>
        </w:rPr>
        <w:t>unwanted child</w:t>
      </w:r>
      <w:r w:rsidR="00D64E36">
        <w:rPr>
          <w:rFonts w:ascii="Times New Roman" w:hAnsi="Times New Roman" w:cs="Times New Roman"/>
          <w:sz w:val="22"/>
          <w:lang w:val="en-US"/>
        </w:rPr>
        <w:t>ren</w:t>
      </w:r>
      <w:r w:rsidRPr="00550A60">
        <w:rPr>
          <w:rFonts w:ascii="Times New Roman" w:hAnsi="Times New Roman" w:cs="Times New Roman"/>
          <w:sz w:val="22"/>
          <w:lang w:val="en-US"/>
        </w:rPr>
        <w:t>, and the duty to prevent overpopulation may justify abortion and even make it mandatory. The law should be changed in order to make this possible</w:t>
      </w:r>
      <w:r>
        <w:rPr>
          <w:rFonts w:ascii="Times New Roman" w:hAnsi="Times New Roman" w:cs="Times New Roman"/>
          <w:sz w:val="22"/>
          <w:lang w:val="en-US"/>
        </w:rPr>
        <w:t xml:space="preserve">; </w:t>
      </w:r>
      <w:r w:rsidRPr="00550A60">
        <w:rPr>
          <w:rFonts w:ascii="Times New Roman" w:hAnsi="Times New Roman" w:cs="Times New Roman"/>
          <w:sz w:val="22"/>
          <w:lang w:val="en-US"/>
        </w:rPr>
        <w:t xml:space="preserve">church pastorate should be aimed at helping women to make such situational decisions and to undergird their theological urgency. The synod rejected the report and </w:t>
      </w:r>
      <w:r>
        <w:rPr>
          <w:rFonts w:ascii="Times New Roman" w:hAnsi="Times New Roman" w:cs="Times New Roman"/>
          <w:sz w:val="22"/>
          <w:lang w:val="en-US"/>
        </w:rPr>
        <w:t>prevented</w:t>
      </w:r>
      <w:r w:rsidRPr="00550A60">
        <w:rPr>
          <w:rFonts w:ascii="Times New Roman" w:hAnsi="Times New Roman" w:cs="Times New Roman"/>
          <w:sz w:val="22"/>
          <w:lang w:val="en-US"/>
        </w:rPr>
        <w:t xml:space="preserve"> its publication</w:t>
      </w:r>
      <w:r w:rsidR="00D64E36">
        <w:rPr>
          <w:rFonts w:ascii="Times New Roman" w:hAnsi="Times New Roman" w:cs="Times New Roman"/>
          <w:sz w:val="22"/>
          <w:lang w:val="en-US"/>
        </w:rPr>
        <w:t xml:space="preserve">, and rightly so: the </w:t>
      </w:r>
      <w:r>
        <w:rPr>
          <w:rFonts w:ascii="Times New Roman" w:hAnsi="Times New Roman" w:cs="Times New Roman"/>
          <w:sz w:val="22"/>
          <w:lang w:val="en-US"/>
        </w:rPr>
        <w:t xml:space="preserve">report </w:t>
      </w:r>
      <w:r w:rsidR="00D64E36">
        <w:rPr>
          <w:rFonts w:ascii="Times New Roman" w:hAnsi="Times New Roman" w:cs="Times New Roman"/>
          <w:sz w:val="22"/>
          <w:lang w:val="en-US"/>
        </w:rPr>
        <w:t>combines a number of essential mistakes.</w:t>
      </w:r>
    </w:p>
    <w:p w:rsidR="00742DFC" w:rsidRDefault="00742DFC" w:rsidP="00742DFC">
      <w:pPr>
        <w:rPr>
          <w:rFonts w:ascii="Times New Roman" w:hAnsi="Times New Roman" w:cs="Times New Roman"/>
          <w:lang w:val="en-US"/>
        </w:rPr>
      </w:pPr>
    </w:p>
    <w:p w:rsidR="00990969" w:rsidRDefault="00990969" w:rsidP="00742DFC">
      <w:pPr>
        <w:rPr>
          <w:rFonts w:ascii="Times New Roman" w:hAnsi="Times New Roman" w:cs="Times New Roman"/>
          <w:lang w:val="en-US"/>
        </w:rPr>
      </w:pPr>
    </w:p>
    <w:p w:rsidR="00742DFC" w:rsidRPr="00990969" w:rsidRDefault="00742DFC" w:rsidP="00681D73">
      <w:pPr>
        <w:rPr>
          <w:rFonts w:ascii="Times New Roman" w:hAnsi="Times New Roman" w:cs="Times New Roman"/>
        </w:rPr>
      </w:pPr>
    </w:p>
    <w:p w:rsidR="004C55E4" w:rsidRDefault="00093DCD" w:rsidP="00742DFC">
      <w:pPr>
        <w:rPr>
          <w:rFonts w:ascii="Times New Roman" w:hAnsi="Times New Roman" w:cs="Times New Roman"/>
        </w:rPr>
      </w:pPr>
      <w:r w:rsidRPr="00093DCD">
        <w:rPr>
          <w:rFonts w:ascii="Times New Roman" w:hAnsi="Times New Roman" w:cs="Times New Roman"/>
        </w:rPr>
        <w:t xml:space="preserve">In 1971 boog de synode van de Nederlandse Hervormde Kerk zich over </w:t>
      </w:r>
      <w:r w:rsidR="00742DFC">
        <w:rPr>
          <w:rFonts w:ascii="Times New Roman" w:hAnsi="Times New Roman" w:cs="Times New Roman"/>
        </w:rPr>
        <w:t>een rapport over het onderwerp ‘</w:t>
      </w:r>
      <w:r w:rsidRPr="00093DCD">
        <w:rPr>
          <w:rFonts w:ascii="Times New Roman" w:hAnsi="Times New Roman" w:cs="Times New Roman"/>
        </w:rPr>
        <w:t>abortus provocatus</w:t>
      </w:r>
      <w:r w:rsidR="00742DFC">
        <w:rPr>
          <w:rFonts w:ascii="Times New Roman" w:hAnsi="Times New Roman" w:cs="Times New Roman"/>
        </w:rPr>
        <w:t>’</w:t>
      </w:r>
      <w:r w:rsidRPr="00093DCD">
        <w:rPr>
          <w:rFonts w:ascii="Times New Roman" w:hAnsi="Times New Roman" w:cs="Times New Roman"/>
        </w:rPr>
        <w:t>.</w:t>
      </w:r>
      <w:r w:rsidR="00E7028D" w:rsidRPr="008D1FF3">
        <w:rPr>
          <w:rStyle w:val="Voetnootmarkering1"/>
          <w:rFonts w:ascii="Times New Roman" w:hAnsi="Times New Roman" w:cs="Times New Roman"/>
        </w:rPr>
        <w:footnoteReference w:id="1"/>
      </w:r>
      <w:r w:rsidRPr="00093DCD">
        <w:rPr>
          <w:rFonts w:ascii="Times New Roman" w:hAnsi="Times New Roman" w:cs="Times New Roman"/>
        </w:rPr>
        <w:t xml:space="preserve"> </w:t>
      </w:r>
      <w:r w:rsidR="00742DFC">
        <w:rPr>
          <w:rFonts w:ascii="Times New Roman" w:hAnsi="Times New Roman" w:cs="Times New Roman"/>
        </w:rPr>
        <w:t xml:space="preserve">Het was het eerste </w:t>
      </w:r>
      <w:r w:rsidRPr="00093DCD">
        <w:rPr>
          <w:rFonts w:ascii="Times New Roman" w:hAnsi="Times New Roman" w:cs="Times New Roman"/>
        </w:rPr>
        <w:t xml:space="preserve">rapport </w:t>
      </w:r>
      <w:r w:rsidR="00742DFC">
        <w:rPr>
          <w:rFonts w:ascii="Times New Roman" w:hAnsi="Times New Roman" w:cs="Times New Roman"/>
        </w:rPr>
        <w:t>over een medisch-ethische kwestie in de grote protestantse kerken</w:t>
      </w:r>
      <w:r w:rsidRPr="00093DCD">
        <w:rPr>
          <w:rFonts w:ascii="Times New Roman" w:hAnsi="Times New Roman" w:cs="Times New Roman"/>
        </w:rPr>
        <w:t xml:space="preserve">. Tijdens de bespreking op de synode werd het rapport </w:t>
      </w:r>
      <w:r w:rsidR="00D64E36">
        <w:rPr>
          <w:rFonts w:ascii="Times New Roman" w:hAnsi="Times New Roman" w:cs="Times New Roman"/>
        </w:rPr>
        <w:t xml:space="preserve">fors </w:t>
      </w:r>
      <w:r w:rsidRPr="00093DCD">
        <w:rPr>
          <w:rFonts w:ascii="Times New Roman" w:hAnsi="Times New Roman" w:cs="Times New Roman"/>
        </w:rPr>
        <w:t>en br</w:t>
      </w:r>
      <w:r w:rsidR="00742DFC">
        <w:rPr>
          <w:rFonts w:ascii="Times New Roman" w:hAnsi="Times New Roman" w:cs="Times New Roman"/>
        </w:rPr>
        <w:t>e</w:t>
      </w:r>
      <w:r w:rsidRPr="00093DCD">
        <w:rPr>
          <w:rFonts w:ascii="Times New Roman" w:hAnsi="Times New Roman" w:cs="Times New Roman"/>
        </w:rPr>
        <w:t>ed</w:t>
      </w:r>
      <w:r w:rsidR="00742DFC">
        <w:rPr>
          <w:rFonts w:ascii="Times New Roman" w:hAnsi="Times New Roman" w:cs="Times New Roman"/>
        </w:rPr>
        <w:t xml:space="preserve"> </w:t>
      </w:r>
      <w:r w:rsidR="00E7028D">
        <w:rPr>
          <w:rFonts w:ascii="Times New Roman" w:hAnsi="Times New Roman" w:cs="Times New Roman"/>
        </w:rPr>
        <w:t xml:space="preserve">bekritiseerd met als </w:t>
      </w:r>
      <w:r w:rsidRPr="00093DCD">
        <w:rPr>
          <w:rFonts w:ascii="Times New Roman" w:hAnsi="Times New Roman" w:cs="Times New Roman"/>
        </w:rPr>
        <w:t xml:space="preserve">resultaat dat het </w:t>
      </w:r>
      <w:r w:rsidR="00D64E36">
        <w:rPr>
          <w:rFonts w:ascii="Times New Roman" w:hAnsi="Times New Roman" w:cs="Times New Roman"/>
        </w:rPr>
        <w:t xml:space="preserve">werd verworpen </w:t>
      </w:r>
      <w:r w:rsidR="00E7028D">
        <w:rPr>
          <w:rFonts w:ascii="Times New Roman" w:hAnsi="Times New Roman" w:cs="Times New Roman"/>
        </w:rPr>
        <w:t xml:space="preserve">en </w:t>
      </w:r>
      <w:r w:rsidR="00D64E36">
        <w:rPr>
          <w:rFonts w:ascii="Times New Roman" w:hAnsi="Times New Roman" w:cs="Times New Roman"/>
        </w:rPr>
        <w:t xml:space="preserve">zijn </w:t>
      </w:r>
      <w:r w:rsidRPr="00093DCD">
        <w:rPr>
          <w:rFonts w:ascii="Times New Roman" w:hAnsi="Times New Roman" w:cs="Times New Roman"/>
        </w:rPr>
        <w:t xml:space="preserve">verspreiding </w:t>
      </w:r>
      <w:r w:rsidR="00D64E36">
        <w:rPr>
          <w:rFonts w:ascii="Times New Roman" w:hAnsi="Times New Roman" w:cs="Times New Roman"/>
        </w:rPr>
        <w:t>verboden</w:t>
      </w:r>
      <w:r w:rsidRPr="00093DCD">
        <w:rPr>
          <w:rFonts w:ascii="Times New Roman" w:hAnsi="Times New Roman" w:cs="Times New Roman"/>
        </w:rPr>
        <w:t xml:space="preserve">. </w:t>
      </w:r>
      <w:r w:rsidR="00E7028D">
        <w:rPr>
          <w:rFonts w:ascii="Times New Roman" w:hAnsi="Times New Roman" w:cs="Times New Roman"/>
        </w:rPr>
        <w:t xml:space="preserve">Sindsdien </w:t>
      </w:r>
      <w:r w:rsidR="00971857">
        <w:rPr>
          <w:rFonts w:ascii="Times New Roman" w:hAnsi="Times New Roman" w:cs="Times New Roman"/>
        </w:rPr>
        <w:t xml:space="preserve">leidt het </w:t>
      </w:r>
      <w:r w:rsidRPr="00093DCD">
        <w:rPr>
          <w:rFonts w:ascii="Times New Roman" w:hAnsi="Times New Roman" w:cs="Times New Roman"/>
        </w:rPr>
        <w:t>in de archieven als bijlage bij de synodestukken van 1971</w:t>
      </w:r>
      <w:r w:rsidR="00742DFC">
        <w:rPr>
          <w:rFonts w:ascii="Times New Roman" w:hAnsi="Times New Roman" w:cs="Times New Roman"/>
        </w:rPr>
        <w:t xml:space="preserve"> e</w:t>
      </w:r>
      <w:r w:rsidR="00971857">
        <w:rPr>
          <w:rFonts w:ascii="Times New Roman" w:hAnsi="Times New Roman" w:cs="Times New Roman"/>
        </w:rPr>
        <w:t>e</w:t>
      </w:r>
      <w:r w:rsidR="00742DFC">
        <w:rPr>
          <w:rFonts w:ascii="Times New Roman" w:hAnsi="Times New Roman" w:cs="Times New Roman"/>
        </w:rPr>
        <w:t xml:space="preserve">n </w:t>
      </w:r>
      <w:r w:rsidR="00971857">
        <w:rPr>
          <w:rFonts w:ascii="Times New Roman" w:hAnsi="Times New Roman" w:cs="Times New Roman"/>
        </w:rPr>
        <w:t>bestaan in vergetelheid</w:t>
      </w:r>
      <w:r w:rsidR="00742DFC">
        <w:rPr>
          <w:rFonts w:ascii="Times New Roman" w:hAnsi="Times New Roman" w:cs="Times New Roman"/>
        </w:rPr>
        <w:t xml:space="preserve">. In dit artikel bespreken wij de </w:t>
      </w:r>
      <w:r w:rsidR="00971857">
        <w:rPr>
          <w:rFonts w:ascii="Times New Roman" w:hAnsi="Times New Roman" w:cs="Times New Roman"/>
        </w:rPr>
        <w:t>inhoud van het rapport</w:t>
      </w:r>
      <w:r w:rsidR="00A76770">
        <w:rPr>
          <w:rFonts w:ascii="Times New Roman" w:hAnsi="Times New Roman" w:cs="Times New Roman"/>
        </w:rPr>
        <w:t xml:space="preserve"> en </w:t>
      </w:r>
      <w:r w:rsidR="00E7028D">
        <w:rPr>
          <w:rFonts w:ascii="Times New Roman" w:hAnsi="Times New Roman" w:cs="Times New Roman"/>
        </w:rPr>
        <w:t xml:space="preserve">belichten de redenen </w:t>
      </w:r>
      <w:r w:rsidR="00742DFC">
        <w:rPr>
          <w:rFonts w:ascii="Times New Roman" w:hAnsi="Times New Roman" w:cs="Times New Roman"/>
        </w:rPr>
        <w:t>waarom het destijds tot een verwerping kwam.</w:t>
      </w:r>
    </w:p>
    <w:p w:rsidR="00742DFC" w:rsidRPr="00974BA8" w:rsidRDefault="00742DFC" w:rsidP="00742DFC">
      <w:pPr>
        <w:rPr>
          <w:rFonts w:ascii="Times New Roman" w:hAnsi="Times New Roman" w:cs="Times New Roman"/>
        </w:rPr>
      </w:pPr>
    </w:p>
    <w:p w:rsidR="00974BA8" w:rsidRPr="00742DFC" w:rsidRDefault="00D64E36" w:rsidP="00D64E36">
      <w:pPr>
        <w:pStyle w:val="BodyText"/>
        <w:numPr>
          <w:ilvl w:val="0"/>
          <w:numId w:val="3"/>
        </w:numPr>
        <w:rPr>
          <w:rFonts w:ascii="Times New Roman" w:hAnsi="Times New Roman" w:cs="Times New Roman"/>
          <w:i/>
        </w:rPr>
      </w:pPr>
      <w:r>
        <w:rPr>
          <w:rFonts w:ascii="Times New Roman" w:hAnsi="Times New Roman" w:cs="Times New Roman"/>
          <w:i/>
        </w:rPr>
        <w:t>H</w:t>
      </w:r>
      <w:r w:rsidR="00974BA8" w:rsidRPr="00742DFC">
        <w:rPr>
          <w:rFonts w:ascii="Times New Roman" w:hAnsi="Times New Roman" w:cs="Times New Roman"/>
          <w:i/>
        </w:rPr>
        <w:t>et kerkelijk spreken over medisch-ethische kwesties</w:t>
      </w:r>
      <w:r>
        <w:rPr>
          <w:rFonts w:ascii="Times New Roman" w:hAnsi="Times New Roman" w:cs="Times New Roman"/>
          <w:i/>
        </w:rPr>
        <w:t xml:space="preserve"> rond 1970</w:t>
      </w:r>
    </w:p>
    <w:p w:rsidR="00CD749E" w:rsidRDefault="00AE573C" w:rsidP="00CD749E">
      <w:pPr>
        <w:pStyle w:val="BodyText"/>
        <w:rPr>
          <w:rFonts w:ascii="Times New Roman" w:hAnsi="Times New Roman" w:cs="Times New Roman"/>
        </w:rPr>
      </w:pPr>
      <w:r>
        <w:rPr>
          <w:rFonts w:ascii="Times New Roman" w:hAnsi="Times New Roman" w:cs="Times New Roman"/>
        </w:rPr>
        <w:t>H</w:t>
      </w:r>
      <w:r w:rsidR="004E7252">
        <w:rPr>
          <w:rFonts w:ascii="Times New Roman" w:hAnsi="Times New Roman" w:cs="Times New Roman"/>
        </w:rPr>
        <w:t xml:space="preserve">oewel </w:t>
      </w:r>
      <w:r w:rsidR="00A76770">
        <w:rPr>
          <w:rFonts w:ascii="Times New Roman" w:hAnsi="Times New Roman" w:cs="Times New Roman"/>
        </w:rPr>
        <w:t xml:space="preserve">individuele </w:t>
      </w:r>
      <w:r w:rsidR="004E7252">
        <w:rPr>
          <w:rFonts w:ascii="Times New Roman" w:hAnsi="Times New Roman" w:cs="Times New Roman"/>
        </w:rPr>
        <w:t xml:space="preserve">theologen zich </w:t>
      </w:r>
      <w:r w:rsidR="00A76770">
        <w:rPr>
          <w:rFonts w:ascii="Times New Roman" w:hAnsi="Times New Roman" w:cs="Times New Roman"/>
        </w:rPr>
        <w:t xml:space="preserve">regelmatig </w:t>
      </w:r>
      <w:r w:rsidR="004E7252">
        <w:rPr>
          <w:rFonts w:ascii="Times New Roman" w:hAnsi="Times New Roman" w:cs="Times New Roman"/>
        </w:rPr>
        <w:t xml:space="preserve">uitlieten </w:t>
      </w:r>
      <w:r w:rsidR="004E7252" w:rsidRPr="008D1FF3">
        <w:rPr>
          <w:rFonts w:ascii="Times New Roman" w:hAnsi="Times New Roman" w:cs="Times New Roman"/>
        </w:rPr>
        <w:t>over medisch-ethische kwesties</w:t>
      </w:r>
      <w:r w:rsidR="004E7252">
        <w:rPr>
          <w:rFonts w:ascii="Times New Roman" w:hAnsi="Times New Roman" w:cs="Times New Roman"/>
        </w:rPr>
        <w:t xml:space="preserve">, </w:t>
      </w:r>
      <w:r w:rsidR="00891987">
        <w:rPr>
          <w:rFonts w:ascii="Times New Roman" w:hAnsi="Times New Roman" w:cs="Times New Roman"/>
        </w:rPr>
        <w:t xml:space="preserve">kwam </w:t>
      </w:r>
      <w:r w:rsidR="00971857">
        <w:rPr>
          <w:rFonts w:ascii="Times New Roman" w:hAnsi="Times New Roman" w:cs="Times New Roman"/>
        </w:rPr>
        <w:t xml:space="preserve">synodaal </w:t>
      </w:r>
      <w:r w:rsidR="00891987">
        <w:rPr>
          <w:rFonts w:ascii="Times New Roman" w:hAnsi="Times New Roman" w:cs="Times New Roman"/>
        </w:rPr>
        <w:t xml:space="preserve">spreken over medisch-ethische zaken </w:t>
      </w:r>
      <w:r w:rsidR="008B7FED">
        <w:rPr>
          <w:rFonts w:ascii="Times New Roman" w:hAnsi="Times New Roman" w:cs="Times New Roman"/>
        </w:rPr>
        <w:t xml:space="preserve">tot midden vorige eeuw </w:t>
      </w:r>
      <w:r w:rsidR="00971857">
        <w:rPr>
          <w:rFonts w:ascii="Times New Roman" w:hAnsi="Times New Roman" w:cs="Times New Roman"/>
        </w:rPr>
        <w:t xml:space="preserve">niet </w:t>
      </w:r>
      <w:r w:rsidR="00891987">
        <w:rPr>
          <w:rFonts w:ascii="Times New Roman" w:hAnsi="Times New Roman" w:cs="Times New Roman"/>
        </w:rPr>
        <w:t>voor</w:t>
      </w:r>
      <w:r w:rsidR="004E7252" w:rsidRPr="008D1FF3">
        <w:rPr>
          <w:rFonts w:ascii="Times New Roman" w:hAnsi="Times New Roman" w:cs="Times New Roman"/>
        </w:rPr>
        <w:t>.</w:t>
      </w:r>
      <w:r w:rsidR="000A011A" w:rsidRPr="008D1FF3">
        <w:rPr>
          <w:rStyle w:val="Voetnootmarkering1"/>
          <w:rFonts w:ascii="Times New Roman" w:hAnsi="Times New Roman" w:cs="Times New Roman"/>
        </w:rPr>
        <w:footnoteReference w:id="2"/>
      </w:r>
      <w:r w:rsidR="004C55E4">
        <w:rPr>
          <w:rFonts w:ascii="Times New Roman" w:hAnsi="Times New Roman" w:cs="Times New Roman"/>
        </w:rPr>
        <w:t xml:space="preserve"> </w:t>
      </w:r>
      <w:r w:rsidR="008B7FED">
        <w:rPr>
          <w:rFonts w:ascii="Times New Roman" w:hAnsi="Times New Roman" w:cs="Times New Roman"/>
        </w:rPr>
        <w:t xml:space="preserve">Na </w:t>
      </w:r>
      <w:r w:rsidR="00F166CC">
        <w:rPr>
          <w:rFonts w:ascii="Times New Roman" w:hAnsi="Times New Roman" w:cs="Times New Roman"/>
        </w:rPr>
        <w:t xml:space="preserve">de Tweede </w:t>
      </w:r>
      <w:r w:rsidR="00BB3E9A">
        <w:rPr>
          <w:rFonts w:ascii="Times New Roman" w:hAnsi="Times New Roman" w:cs="Times New Roman"/>
        </w:rPr>
        <w:t xml:space="preserve">Wereldoorlog </w:t>
      </w:r>
      <w:r w:rsidR="00A76770">
        <w:rPr>
          <w:rFonts w:ascii="Times New Roman" w:hAnsi="Times New Roman" w:cs="Times New Roman"/>
        </w:rPr>
        <w:t xml:space="preserve">ontstond in </w:t>
      </w:r>
      <w:r w:rsidR="00F07664">
        <w:rPr>
          <w:rFonts w:ascii="Times New Roman" w:hAnsi="Times New Roman" w:cs="Times New Roman"/>
        </w:rPr>
        <w:t>de kerken</w:t>
      </w:r>
      <w:r w:rsidR="008B7FED">
        <w:rPr>
          <w:rFonts w:ascii="Times New Roman" w:hAnsi="Times New Roman" w:cs="Times New Roman"/>
        </w:rPr>
        <w:t xml:space="preserve"> een </w:t>
      </w:r>
      <w:r w:rsidR="007D0048">
        <w:rPr>
          <w:rFonts w:ascii="Times New Roman" w:hAnsi="Times New Roman" w:cs="Times New Roman"/>
        </w:rPr>
        <w:t xml:space="preserve">nieuw elan om </w:t>
      </w:r>
      <w:r w:rsidR="00A76770">
        <w:rPr>
          <w:rFonts w:ascii="Times New Roman" w:hAnsi="Times New Roman" w:cs="Times New Roman"/>
        </w:rPr>
        <w:t xml:space="preserve">betrokken te zijn bij </w:t>
      </w:r>
      <w:r w:rsidR="007D0048">
        <w:rPr>
          <w:rFonts w:ascii="Times New Roman" w:hAnsi="Times New Roman" w:cs="Times New Roman"/>
        </w:rPr>
        <w:t xml:space="preserve">de </w:t>
      </w:r>
      <w:r w:rsidR="006D6589">
        <w:rPr>
          <w:rFonts w:ascii="Times New Roman" w:hAnsi="Times New Roman" w:cs="Times New Roman"/>
        </w:rPr>
        <w:t xml:space="preserve">inrichting van de </w:t>
      </w:r>
      <w:r w:rsidR="007D0048">
        <w:rPr>
          <w:rFonts w:ascii="Times New Roman" w:hAnsi="Times New Roman" w:cs="Times New Roman"/>
        </w:rPr>
        <w:t xml:space="preserve">samenleving. </w:t>
      </w:r>
      <w:r w:rsidR="00A76770">
        <w:rPr>
          <w:rFonts w:ascii="Times New Roman" w:hAnsi="Times New Roman" w:cs="Times New Roman"/>
        </w:rPr>
        <w:t>O</w:t>
      </w:r>
      <w:r w:rsidR="00ED02B1">
        <w:rPr>
          <w:rFonts w:ascii="Times New Roman" w:hAnsi="Times New Roman" w:cs="Times New Roman"/>
        </w:rPr>
        <w:t xml:space="preserve">ntwikkelingen </w:t>
      </w:r>
      <w:r w:rsidR="00A76770">
        <w:rPr>
          <w:rFonts w:ascii="Times New Roman" w:hAnsi="Times New Roman" w:cs="Times New Roman"/>
        </w:rPr>
        <w:t xml:space="preserve">op het terrein </w:t>
      </w:r>
      <w:r w:rsidR="00D64E36">
        <w:rPr>
          <w:rFonts w:ascii="Times New Roman" w:hAnsi="Times New Roman" w:cs="Times New Roman"/>
        </w:rPr>
        <w:t xml:space="preserve">van </w:t>
      </w:r>
      <w:r w:rsidR="004E7252">
        <w:rPr>
          <w:rFonts w:ascii="Times New Roman" w:hAnsi="Times New Roman" w:cs="Times New Roman"/>
        </w:rPr>
        <w:t>de reproductieve geneeskunde</w:t>
      </w:r>
      <w:r w:rsidR="00A76770">
        <w:rPr>
          <w:rFonts w:ascii="Times New Roman" w:hAnsi="Times New Roman" w:cs="Times New Roman"/>
        </w:rPr>
        <w:t xml:space="preserve">, geboortebeperking en </w:t>
      </w:r>
      <w:r w:rsidR="00971857">
        <w:rPr>
          <w:rFonts w:ascii="Times New Roman" w:hAnsi="Times New Roman" w:cs="Times New Roman"/>
        </w:rPr>
        <w:t>levensverlengende medische technieken</w:t>
      </w:r>
      <w:r w:rsidR="00A76770">
        <w:rPr>
          <w:rFonts w:ascii="Times New Roman" w:hAnsi="Times New Roman" w:cs="Times New Roman"/>
        </w:rPr>
        <w:t xml:space="preserve"> vroegen om doordenking</w:t>
      </w:r>
      <w:r w:rsidR="00ED02B1">
        <w:rPr>
          <w:rFonts w:ascii="Times New Roman" w:hAnsi="Times New Roman" w:cs="Times New Roman"/>
        </w:rPr>
        <w:t xml:space="preserve">. </w:t>
      </w:r>
      <w:r w:rsidR="00971857">
        <w:rPr>
          <w:rFonts w:ascii="Times New Roman" w:hAnsi="Times New Roman" w:cs="Times New Roman"/>
        </w:rPr>
        <w:t>Ook de secularisering, de seksuele revolutie en d</w:t>
      </w:r>
      <w:r w:rsidR="00971857" w:rsidRPr="008D1FF3">
        <w:rPr>
          <w:rFonts w:ascii="Times New Roman" w:hAnsi="Times New Roman" w:cs="Times New Roman"/>
        </w:rPr>
        <w:t>emocratiserings</w:t>
      </w:r>
      <w:r w:rsidR="00971857">
        <w:rPr>
          <w:rFonts w:ascii="Times New Roman" w:hAnsi="Times New Roman" w:cs="Times New Roman"/>
        </w:rPr>
        <w:t xml:space="preserve">tendensen hadden hun invloed op de kerkelijke cultuur. </w:t>
      </w:r>
      <w:r w:rsidR="00ED02B1">
        <w:rPr>
          <w:rFonts w:ascii="Times New Roman" w:hAnsi="Times New Roman" w:cs="Times New Roman"/>
        </w:rPr>
        <w:t xml:space="preserve">Binnen de protestantse kerken stelden de gereformeerde Amsterdamse internist G.A. Lindeboom en de vrijzinnig hervormde Leidse psychiater J.H. van den Berg op het terrein van de medische ethiek </w:t>
      </w:r>
      <w:r w:rsidR="00971857">
        <w:rPr>
          <w:rFonts w:ascii="Times New Roman" w:hAnsi="Times New Roman" w:cs="Times New Roman"/>
        </w:rPr>
        <w:t xml:space="preserve">indringende </w:t>
      </w:r>
      <w:r w:rsidR="00ED02B1">
        <w:rPr>
          <w:rFonts w:ascii="Times New Roman" w:hAnsi="Times New Roman" w:cs="Times New Roman"/>
        </w:rPr>
        <w:t>vragen.</w:t>
      </w:r>
      <w:r w:rsidR="00ED02B1" w:rsidRPr="00681D73">
        <w:rPr>
          <w:rFonts w:ascii="Times New Roman" w:hAnsi="Times New Roman" w:cs="Times New Roman"/>
          <w:vertAlign w:val="superscript"/>
        </w:rPr>
        <w:footnoteReference w:id="3"/>
      </w:r>
      <w:r w:rsidR="00ED02B1">
        <w:rPr>
          <w:rFonts w:ascii="Times New Roman" w:hAnsi="Times New Roman" w:cs="Times New Roman"/>
        </w:rPr>
        <w:t xml:space="preserve"> </w:t>
      </w:r>
    </w:p>
    <w:p w:rsidR="00974BA8" w:rsidRDefault="00CD749E" w:rsidP="00974BA8">
      <w:pPr>
        <w:pStyle w:val="BodyText"/>
        <w:rPr>
          <w:rFonts w:ascii="Times New Roman" w:hAnsi="Times New Roman" w:cs="Times New Roman"/>
        </w:rPr>
      </w:pPr>
      <w:r>
        <w:rPr>
          <w:rFonts w:ascii="Times New Roman" w:hAnsi="Times New Roman" w:cs="Times New Roman"/>
        </w:rPr>
        <w:tab/>
      </w:r>
      <w:r w:rsidR="003D7D7E" w:rsidRPr="008D1FF3">
        <w:rPr>
          <w:rFonts w:ascii="Times New Roman" w:hAnsi="Times New Roman" w:cs="Times New Roman"/>
        </w:rPr>
        <w:t xml:space="preserve">Na de introductie van de Nieuwe Kerkorde van 1951 liet de </w:t>
      </w:r>
      <w:r w:rsidR="00A76770">
        <w:rPr>
          <w:rFonts w:ascii="Times New Roman" w:hAnsi="Times New Roman" w:cs="Times New Roman"/>
        </w:rPr>
        <w:t xml:space="preserve">Hervormde </w:t>
      </w:r>
      <w:r w:rsidR="003D7D7E" w:rsidRPr="008D1FF3">
        <w:rPr>
          <w:rFonts w:ascii="Times New Roman" w:hAnsi="Times New Roman" w:cs="Times New Roman"/>
        </w:rPr>
        <w:t xml:space="preserve">synode zich bijstaan door </w:t>
      </w:r>
      <w:r w:rsidR="007D0048">
        <w:rPr>
          <w:rFonts w:ascii="Times New Roman" w:hAnsi="Times New Roman" w:cs="Times New Roman"/>
        </w:rPr>
        <w:t xml:space="preserve">zogeheten </w:t>
      </w:r>
      <w:r w:rsidR="003D7D7E" w:rsidRPr="008D1FF3">
        <w:rPr>
          <w:rFonts w:ascii="Times New Roman" w:hAnsi="Times New Roman" w:cs="Times New Roman"/>
        </w:rPr>
        <w:t xml:space="preserve">Raden. </w:t>
      </w:r>
      <w:r w:rsidR="00971857">
        <w:rPr>
          <w:rFonts w:ascii="Times New Roman" w:hAnsi="Times New Roman" w:cs="Times New Roman"/>
        </w:rPr>
        <w:t xml:space="preserve">Zij </w:t>
      </w:r>
      <w:r w:rsidR="00742DFC">
        <w:rPr>
          <w:rFonts w:ascii="Times New Roman" w:hAnsi="Times New Roman" w:cs="Times New Roman"/>
        </w:rPr>
        <w:t xml:space="preserve">dienden </w:t>
      </w:r>
      <w:r w:rsidR="00DE7D7C">
        <w:rPr>
          <w:rFonts w:ascii="Times New Roman" w:hAnsi="Times New Roman" w:cs="Times New Roman"/>
        </w:rPr>
        <w:t xml:space="preserve">de </w:t>
      </w:r>
      <w:r w:rsidR="003D7D7E" w:rsidRPr="008D1FF3">
        <w:rPr>
          <w:rFonts w:ascii="Times New Roman" w:hAnsi="Times New Roman" w:cs="Times New Roman"/>
        </w:rPr>
        <w:t>synode gevraagd en ongevraagd van advies</w:t>
      </w:r>
      <w:r w:rsidR="00971857">
        <w:rPr>
          <w:rFonts w:ascii="Times New Roman" w:hAnsi="Times New Roman" w:cs="Times New Roman"/>
        </w:rPr>
        <w:t xml:space="preserve"> en bezaten </w:t>
      </w:r>
      <w:r w:rsidR="00971857" w:rsidRPr="008D1FF3">
        <w:rPr>
          <w:rFonts w:ascii="Times New Roman" w:hAnsi="Times New Roman" w:cs="Times New Roman"/>
        </w:rPr>
        <w:t>een grote zelfstandigheid</w:t>
      </w:r>
      <w:r w:rsidR="00436952">
        <w:rPr>
          <w:rFonts w:ascii="Times New Roman" w:hAnsi="Times New Roman" w:cs="Times New Roman"/>
        </w:rPr>
        <w:t xml:space="preserve">, reden waarom dit bouwwerk wel met </w:t>
      </w:r>
      <w:r w:rsidR="00971857" w:rsidRPr="008D1FF3">
        <w:rPr>
          <w:rFonts w:ascii="Times New Roman" w:hAnsi="Times New Roman" w:cs="Times New Roman"/>
        </w:rPr>
        <w:t xml:space="preserve">de </w:t>
      </w:r>
      <w:r w:rsidR="00971857">
        <w:rPr>
          <w:rFonts w:ascii="Times New Roman" w:hAnsi="Times New Roman" w:cs="Times New Roman"/>
        </w:rPr>
        <w:t xml:space="preserve">term </w:t>
      </w:r>
      <w:r w:rsidR="00971857" w:rsidRPr="008D1FF3">
        <w:rPr>
          <w:rFonts w:ascii="Times New Roman" w:hAnsi="Times New Roman" w:cs="Times New Roman"/>
        </w:rPr>
        <w:t>‘</w:t>
      </w:r>
      <w:r w:rsidR="00971857">
        <w:rPr>
          <w:rFonts w:ascii="Times New Roman" w:hAnsi="Times New Roman" w:cs="Times New Roman"/>
        </w:rPr>
        <w:t>r</w:t>
      </w:r>
      <w:r w:rsidR="00971857" w:rsidRPr="008D1FF3">
        <w:rPr>
          <w:rFonts w:ascii="Times New Roman" w:hAnsi="Times New Roman" w:cs="Times New Roman"/>
        </w:rPr>
        <w:t>adenstructuur’</w:t>
      </w:r>
      <w:r w:rsidR="00436952">
        <w:rPr>
          <w:rFonts w:ascii="Times New Roman" w:hAnsi="Times New Roman" w:cs="Times New Roman"/>
        </w:rPr>
        <w:t xml:space="preserve"> werd aangeduid</w:t>
      </w:r>
      <w:r w:rsidR="00DE7D7C">
        <w:rPr>
          <w:rFonts w:ascii="Times New Roman" w:hAnsi="Times New Roman" w:cs="Times New Roman"/>
        </w:rPr>
        <w:t xml:space="preserve">. </w:t>
      </w:r>
      <w:r w:rsidR="00214EBC">
        <w:rPr>
          <w:rFonts w:ascii="Times New Roman" w:hAnsi="Times New Roman" w:cs="Times New Roman"/>
        </w:rPr>
        <w:t xml:space="preserve">In 1967 installeerde de Raad voor Zaken van Kerk en Gezin </w:t>
      </w:r>
      <w:r>
        <w:rPr>
          <w:rFonts w:ascii="Times New Roman" w:hAnsi="Times New Roman" w:cs="Times New Roman"/>
        </w:rPr>
        <w:t xml:space="preserve">een </w:t>
      </w:r>
      <w:r w:rsidR="006D6589">
        <w:rPr>
          <w:rFonts w:ascii="Times New Roman" w:hAnsi="Times New Roman" w:cs="Times New Roman"/>
        </w:rPr>
        <w:t>‘</w:t>
      </w:r>
      <w:r w:rsidR="00ED02B1">
        <w:rPr>
          <w:rFonts w:ascii="Times New Roman" w:hAnsi="Times New Roman" w:cs="Times New Roman"/>
        </w:rPr>
        <w:t>c</w:t>
      </w:r>
      <w:r w:rsidR="00214EBC">
        <w:rPr>
          <w:rFonts w:ascii="Times New Roman" w:hAnsi="Times New Roman" w:cs="Times New Roman"/>
        </w:rPr>
        <w:t xml:space="preserve">ommissie van </w:t>
      </w:r>
      <w:r w:rsidR="006D6589">
        <w:rPr>
          <w:rFonts w:ascii="Times New Roman" w:hAnsi="Times New Roman" w:cs="Times New Roman"/>
        </w:rPr>
        <w:t>a</w:t>
      </w:r>
      <w:r w:rsidR="00214EBC">
        <w:rPr>
          <w:rFonts w:ascii="Times New Roman" w:hAnsi="Times New Roman" w:cs="Times New Roman"/>
        </w:rPr>
        <w:t xml:space="preserve">dvies inzake de </w:t>
      </w:r>
      <w:r w:rsidR="006D6589">
        <w:rPr>
          <w:rFonts w:ascii="Times New Roman" w:hAnsi="Times New Roman" w:cs="Times New Roman"/>
        </w:rPr>
        <w:t>a</w:t>
      </w:r>
      <w:r w:rsidR="00214EBC">
        <w:rPr>
          <w:rFonts w:ascii="Times New Roman" w:hAnsi="Times New Roman" w:cs="Times New Roman"/>
        </w:rPr>
        <w:t xml:space="preserve">bortus </w:t>
      </w:r>
      <w:r w:rsidR="006D6589">
        <w:rPr>
          <w:rFonts w:ascii="Times New Roman" w:hAnsi="Times New Roman" w:cs="Times New Roman"/>
        </w:rPr>
        <w:t>p</w:t>
      </w:r>
      <w:r w:rsidR="00214EBC">
        <w:rPr>
          <w:rFonts w:ascii="Times New Roman" w:hAnsi="Times New Roman" w:cs="Times New Roman"/>
        </w:rPr>
        <w:t>rovocatus</w:t>
      </w:r>
      <w:r w:rsidR="006D6589">
        <w:rPr>
          <w:rFonts w:ascii="Times New Roman" w:hAnsi="Times New Roman" w:cs="Times New Roman"/>
        </w:rPr>
        <w:t>’</w:t>
      </w:r>
      <w:r w:rsidR="00214EBC">
        <w:rPr>
          <w:rFonts w:ascii="Times New Roman" w:hAnsi="Times New Roman" w:cs="Times New Roman"/>
        </w:rPr>
        <w:t>.</w:t>
      </w:r>
      <w:r w:rsidR="00214EBC" w:rsidRPr="008D1FF3">
        <w:rPr>
          <w:rStyle w:val="Voetnootmarkering2"/>
          <w:rFonts w:ascii="Times New Roman" w:hAnsi="Times New Roman" w:cs="Times New Roman"/>
        </w:rPr>
        <w:footnoteReference w:id="4"/>
      </w:r>
      <w:r w:rsidR="00214EBC">
        <w:rPr>
          <w:rFonts w:ascii="Times New Roman" w:hAnsi="Times New Roman" w:cs="Times New Roman"/>
        </w:rPr>
        <w:t xml:space="preserve"> </w:t>
      </w:r>
      <w:r w:rsidR="00342F06">
        <w:rPr>
          <w:rFonts w:ascii="Times New Roman" w:hAnsi="Times New Roman" w:cs="Times New Roman"/>
        </w:rPr>
        <w:t xml:space="preserve">Na </w:t>
      </w:r>
      <w:r w:rsidR="00354DE8">
        <w:rPr>
          <w:rFonts w:ascii="Times New Roman" w:hAnsi="Times New Roman" w:cs="Times New Roman"/>
        </w:rPr>
        <w:t xml:space="preserve">drie </w:t>
      </w:r>
      <w:r w:rsidR="00ED02B1">
        <w:rPr>
          <w:rFonts w:ascii="Times New Roman" w:hAnsi="Times New Roman" w:cs="Times New Roman"/>
        </w:rPr>
        <w:t>lang</w:t>
      </w:r>
      <w:r w:rsidR="00971857">
        <w:rPr>
          <w:rFonts w:ascii="Times New Roman" w:hAnsi="Times New Roman" w:cs="Times New Roman"/>
        </w:rPr>
        <w:t xml:space="preserve">e </w:t>
      </w:r>
      <w:r w:rsidR="00354DE8">
        <w:rPr>
          <w:rFonts w:ascii="Times New Roman" w:hAnsi="Times New Roman" w:cs="Times New Roman"/>
        </w:rPr>
        <w:t xml:space="preserve">jaren van </w:t>
      </w:r>
      <w:r w:rsidR="00214EBC">
        <w:rPr>
          <w:rFonts w:ascii="Times New Roman" w:hAnsi="Times New Roman" w:cs="Times New Roman"/>
        </w:rPr>
        <w:t xml:space="preserve">beraadslagingen </w:t>
      </w:r>
      <w:r w:rsidR="00342F06">
        <w:rPr>
          <w:rFonts w:ascii="Times New Roman" w:hAnsi="Times New Roman" w:cs="Times New Roman"/>
        </w:rPr>
        <w:t xml:space="preserve">kwam de commissie </w:t>
      </w:r>
      <w:r w:rsidR="00354DE8">
        <w:rPr>
          <w:rFonts w:ascii="Times New Roman" w:hAnsi="Times New Roman" w:cs="Times New Roman"/>
        </w:rPr>
        <w:t xml:space="preserve">eind </w:t>
      </w:r>
      <w:r w:rsidR="00354DE8">
        <w:rPr>
          <w:rFonts w:ascii="Times New Roman" w:hAnsi="Times New Roman" w:cs="Times New Roman"/>
        </w:rPr>
        <w:lastRenderedPageBreak/>
        <w:t xml:space="preserve">1970 </w:t>
      </w:r>
      <w:r w:rsidR="00342F06">
        <w:rPr>
          <w:rFonts w:ascii="Times New Roman" w:hAnsi="Times New Roman" w:cs="Times New Roman"/>
        </w:rPr>
        <w:t xml:space="preserve">tot </w:t>
      </w:r>
      <w:r w:rsidR="00214EBC">
        <w:rPr>
          <w:rFonts w:ascii="Times New Roman" w:hAnsi="Times New Roman" w:cs="Times New Roman"/>
        </w:rPr>
        <w:t>een concept-eindrapportage</w:t>
      </w:r>
      <w:r w:rsidR="00436952">
        <w:rPr>
          <w:rFonts w:ascii="Times New Roman" w:hAnsi="Times New Roman" w:cs="Times New Roman"/>
        </w:rPr>
        <w:t>. T</w:t>
      </w:r>
      <w:r w:rsidR="00342F06">
        <w:rPr>
          <w:rFonts w:ascii="Times New Roman" w:hAnsi="Times New Roman" w:cs="Times New Roman"/>
        </w:rPr>
        <w:t xml:space="preserve">oen </w:t>
      </w:r>
      <w:r w:rsidR="00214EBC">
        <w:rPr>
          <w:rFonts w:ascii="Times New Roman" w:hAnsi="Times New Roman" w:cs="Times New Roman"/>
        </w:rPr>
        <w:t xml:space="preserve">één van de leden </w:t>
      </w:r>
      <w:r w:rsidR="00971857">
        <w:rPr>
          <w:rFonts w:ascii="Times New Roman" w:hAnsi="Times New Roman" w:cs="Times New Roman"/>
        </w:rPr>
        <w:t xml:space="preserve">daar </w:t>
      </w:r>
      <w:r>
        <w:rPr>
          <w:rFonts w:ascii="Times New Roman" w:hAnsi="Times New Roman" w:cs="Times New Roman"/>
        </w:rPr>
        <w:t xml:space="preserve">alsnog </w:t>
      </w:r>
      <w:r w:rsidR="00342F06">
        <w:rPr>
          <w:rFonts w:ascii="Times New Roman" w:hAnsi="Times New Roman" w:cs="Times New Roman"/>
        </w:rPr>
        <w:t xml:space="preserve">overwegende bezwaren </w:t>
      </w:r>
      <w:r w:rsidR="00971857">
        <w:rPr>
          <w:rFonts w:ascii="Times New Roman" w:hAnsi="Times New Roman" w:cs="Times New Roman"/>
        </w:rPr>
        <w:t xml:space="preserve">tegen aantekende, </w:t>
      </w:r>
      <w:r w:rsidR="00A76770">
        <w:rPr>
          <w:rFonts w:ascii="Times New Roman" w:hAnsi="Times New Roman" w:cs="Times New Roman"/>
        </w:rPr>
        <w:t xml:space="preserve">trok </w:t>
      </w:r>
      <w:r w:rsidR="00214EBC">
        <w:rPr>
          <w:rFonts w:ascii="Times New Roman" w:hAnsi="Times New Roman" w:cs="Times New Roman"/>
        </w:rPr>
        <w:t xml:space="preserve">de Raad </w:t>
      </w:r>
      <w:r w:rsidR="00971857">
        <w:rPr>
          <w:rFonts w:ascii="Times New Roman" w:hAnsi="Times New Roman" w:cs="Times New Roman"/>
        </w:rPr>
        <w:t xml:space="preserve">een streep en </w:t>
      </w:r>
      <w:r w:rsidR="00A76770">
        <w:rPr>
          <w:rFonts w:ascii="Times New Roman" w:hAnsi="Times New Roman" w:cs="Times New Roman"/>
        </w:rPr>
        <w:t xml:space="preserve">ontbond </w:t>
      </w:r>
      <w:r w:rsidR="00214EBC">
        <w:rPr>
          <w:rFonts w:ascii="Times New Roman" w:hAnsi="Times New Roman" w:cs="Times New Roman"/>
        </w:rPr>
        <w:t>de commissie.</w:t>
      </w:r>
      <w:r w:rsidR="0091754F" w:rsidRPr="008D1FF3">
        <w:rPr>
          <w:rStyle w:val="Voetnootmarkering2"/>
          <w:rFonts w:ascii="Times New Roman" w:hAnsi="Times New Roman" w:cs="Times New Roman"/>
        </w:rPr>
        <w:footnoteReference w:id="5"/>
      </w:r>
      <w:r w:rsidR="00A9141B">
        <w:rPr>
          <w:rFonts w:ascii="Times New Roman" w:hAnsi="Times New Roman" w:cs="Times New Roman"/>
        </w:rPr>
        <w:t xml:space="preserve"> </w:t>
      </w:r>
      <w:r w:rsidR="00A76770">
        <w:rPr>
          <w:rFonts w:ascii="Times New Roman" w:hAnsi="Times New Roman" w:cs="Times New Roman"/>
        </w:rPr>
        <w:t xml:space="preserve">Om aan de verwachtingen van </w:t>
      </w:r>
      <w:r w:rsidR="00A4437B">
        <w:rPr>
          <w:rFonts w:ascii="Times New Roman" w:hAnsi="Times New Roman" w:cs="Times New Roman"/>
        </w:rPr>
        <w:t xml:space="preserve">de </w:t>
      </w:r>
      <w:r w:rsidR="00342F06">
        <w:rPr>
          <w:rFonts w:ascii="Times New Roman" w:hAnsi="Times New Roman" w:cs="Times New Roman"/>
        </w:rPr>
        <w:t xml:space="preserve">synode </w:t>
      </w:r>
      <w:r w:rsidR="00A76770">
        <w:rPr>
          <w:rFonts w:ascii="Times New Roman" w:hAnsi="Times New Roman" w:cs="Times New Roman"/>
        </w:rPr>
        <w:t xml:space="preserve">te voldoen, </w:t>
      </w:r>
      <w:r w:rsidR="00D64E36">
        <w:rPr>
          <w:rFonts w:ascii="Times New Roman" w:hAnsi="Times New Roman" w:cs="Times New Roman"/>
        </w:rPr>
        <w:t xml:space="preserve">schreef </w:t>
      </w:r>
      <w:r w:rsidR="00342F06">
        <w:rPr>
          <w:rFonts w:ascii="Times New Roman" w:hAnsi="Times New Roman" w:cs="Times New Roman"/>
        </w:rPr>
        <w:t xml:space="preserve">de </w:t>
      </w:r>
      <w:r w:rsidR="00214EBC">
        <w:rPr>
          <w:rFonts w:ascii="Times New Roman" w:hAnsi="Times New Roman" w:cs="Times New Roman"/>
        </w:rPr>
        <w:t xml:space="preserve">secretaris </w:t>
      </w:r>
      <w:r w:rsidR="00342F06">
        <w:rPr>
          <w:rFonts w:ascii="Times New Roman" w:hAnsi="Times New Roman" w:cs="Times New Roman"/>
        </w:rPr>
        <w:t xml:space="preserve">van de Raad, </w:t>
      </w:r>
      <w:r w:rsidR="00A4437B">
        <w:rPr>
          <w:rFonts w:ascii="Times New Roman" w:hAnsi="Times New Roman" w:cs="Times New Roman"/>
        </w:rPr>
        <w:t>ds. R. Kaptein</w:t>
      </w:r>
      <w:r w:rsidR="00D64E36">
        <w:rPr>
          <w:rFonts w:ascii="Times New Roman" w:hAnsi="Times New Roman" w:cs="Times New Roman"/>
        </w:rPr>
        <w:t xml:space="preserve"> in korte tijd alsnog een rapport.</w:t>
      </w:r>
      <w:r w:rsidR="00D64E36" w:rsidRPr="008D1FF3">
        <w:rPr>
          <w:rStyle w:val="Voetnootmarkering2"/>
          <w:rFonts w:ascii="Times New Roman" w:hAnsi="Times New Roman" w:cs="Times New Roman"/>
        </w:rPr>
        <w:footnoteReference w:id="6"/>
      </w:r>
      <w:r w:rsidR="00D64E36">
        <w:rPr>
          <w:rFonts w:ascii="Times New Roman" w:hAnsi="Times New Roman" w:cs="Times New Roman"/>
        </w:rPr>
        <w:t xml:space="preserve"> </w:t>
      </w:r>
      <w:r w:rsidR="00436952">
        <w:rPr>
          <w:rFonts w:ascii="Times New Roman" w:hAnsi="Times New Roman" w:cs="Times New Roman"/>
        </w:rPr>
        <w:t>Hij deed d</w:t>
      </w:r>
      <w:r w:rsidR="00D64E36">
        <w:rPr>
          <w:rFonts w:ascii="Times New Roman" w:hAnsi="Times New Roman" w:cs="Times New Roman"/>
        </w:rPr>
        <w:t>it</w:t>
      </w:r>
      <w:r w:rsidR="00A4437B">
        <w:rPr>
          <w:rFonts w:ascii="Times New Roman" w:hAnsi="Times New Roman" w:cs="Times New Roman"/>
        </w:rPr>
        <w:t xml:space="preserve"> </w:t>
      </w:r>
      <w:r w:rsidR="00130936">
        <w:rPr>
          <w:rFonts w:ascii="Times New Roman" w:hAnsi="Times New Roman" w:cs="Times New Roman"/>
        </w:rPr>
        <w:t xml:space="preserve">op basis van voorliggende concepten </w:t>
      </w:r>
      <w:r w:rsidR="00742DFC">
        <w:rPr>
          <w:rFonts w:ascii="Times New Roman" w:hAnsi="Times New Roman" w:cs="Times New Roman"/>
        </w:rPr>
        <w:t xml:space="preserve">en </w:t>
      </w:r>
      <w:r w:rsidR="00D64E36">
        <w:rPr>
          <w:rFonts w:ascii="Times New Roman" w:hAnsi="Times New Roman" w:cs="Times New Roman"/>
        </w:rPr>
        <w:t xml:space="preserve">na hiervoor </w:t>
      </w:r>
      <w:r w:rsidR="00742DFC">
        <w:rPr>
          <w:rFonts w:ascii="Times New Roman" w:hAnsi="Times New Roman" w:cs="Times New Roman"/>
        </w:rPr>
        <w:t xml:space="preserve">toestemming van de andere leden </w:t>
      </w:r>
      <w:r w:rsidR="00D64E36">
        <w:rPr>
          <w:rFonts w:ascii="Times New Roman" w:hAnsi="Times New Roman" w:cs="Times New Roman"/>
        </w:rPr>
        <w:t xml:space="preserve">te hebben gevraagd, </w:t>
      </w:r>
      <w:r w:rsidR="00742DFC">
        <w:rPr>
          <w:rFonts w:ascii="Times New Roman" w:hAnsi="Times New Roman" w:cs="Times New Roman"/>
        </w:rPr>
        <w:t>H</w:t>
      </w:r>
      <w:r w:rsidR="00417762">
        <w:rPr>
          <w:rFonts w:ascii="Times New Roman" w:hAnsi="Times New Roman" w:cs="Times New Roman"/>
        </w:rPr>
        <w:t xml:space="preserve">et resultaat </w:t>
      </w:r>
      <w:r w:rsidR="00742DFC">
        <w:rPr>
          <w:rFonts w:ascii="Times New Roman" w:hAnsi="Times New Roman" w:cs="Times New Roman"/>
        </w:rPr>
        <w:t xml:space="preserve">werd </w:t>
      </w:r>
      <w:r w:rsidR="00A76770">
        <w:rPr>
          <w:rFonts w:ascii="Times New Roman" w:hAnsi="Times New Roman" w:cs="Times New Roman"/>
        </w:rPr>
        <w:t xml:space="preserve">in juni 1971 </w:t>
      </w:r>
      <w:r w:rsidR="00342F06">
        <w:rPr>
          <w:rFonts w:ascii="Times New Roman" w:hAnsi="Times New Roman" w:cs="Times New Roman"/>
        </w:rPr>
        <w:t xml:space="preserve">als </w:t>
      </w:r>
      <w:r w:rsidR="005D7F21">
        <w:rPr>
          <w:rFonts w:ascii="Times New Roman" w:hAnsi="Times New Roman" w:cs="Times New Roman"/>
        </w:rPr>
        <w:t>‘r</w:t>
      </w:r>
      <w:r w:rsidR="00214EBC">
        <w:rPr>
          <w:rFonts w:ascii="Times New Roman" w:hAnsi="Times New Roman" w:cs="Times New Roman"/>
        </w:rPr>
        <w:t>apport van de Raad voor Kerk en Gezin</w:t>
      </w:r>
      <w:r w:rsidR="005D7F21">
        <w:rPr>
          <w:rFonts w:ascii="Times New Roman" w:hAnsi="Times New Roman" w:cs="Times New Roman"/>
        </w:rPr>
        <w:t>’</w:t>
      </w:r>
      <w:r w:rsidR="00214EBC">
        <w:rPr>
          <w:rFonts w:ascii="Times New Roman" w:hAnsi="Times New Roman" w:cs="Times New Roman"/>
        </w:rPr>
        <w:t xml:space="preserve"> </w:t>
      </w:r>
      <w:r w:rsidR="00971857">
        <w:rPr>
          <w:rFonts w:ascii="Times New Roman" w:hAnsi="Times New Roman" w:cs="Times New Roman"/>
        </w:rPr>
        <w:t xml:space="preserve">(dus </w:t>
      </w:r>
      <w:r w:rsidR="00A5462A">
        <w:rPr>
          <w:rFonts w:ascii="Times New Roman" w:hAnsi="Times New Roman" w:cs="Times New Roman"/>
        </w:rPr>
        <w:t xml:space="preserve">breder dan alleen </w:t>
      </w:r>
      <w:r w:rsidR="00971857">
        <w:rPr>
          <w:rFonts w:ascii="Times New Roman" w:hAnsi="Times New Roman" w:cs="Times New Roman"/>
        </w:rPr>
        <w:t xml:space="preserve">als rapport van de commissie) </w:t>
      </w:r>
      <w:r w:rsidR="00417762">
        <w:rPr>
          <w:rFonts w:ascii="Times New Roman" w:hAnsi="Times New Roman" w:cs="Times New Roman"/>
        </w:rPr>
        <w:t>aan de synode aangeboden</w:t>
      </w:r>
      <w:r w:rsidR="00214EBC">
        <w:rPr>
          <w:rFonts w:ascii="Times New Roman" w:hAnsi="Times New Roman" w:cs="Times New Roman"/>
        </w:rPr>
        <w:t>.</w:t>
      </w:r>
      <w:r w:rsidR="005D7F21">
        <w:rPr>
          <w:rFonts w:ascii="Times New Roman" w:hAnsi="Times New Roman" w:cs="Times New Roman"/>
        </w:rPr>
        <w:t xml:space="preserve"> </w:t>
      </w:r>
      <w:r w:rsidR="005D7F21">
        <w:rPr>
          <w:rFonts w:ascii="Times New Roman" w:hAnsi="Times New Roman" w:cs="Times New Roman"/>
        </w:rPr>
        <w:br/>
      </w:r>
    </w:p>
    <w:p w:rsidR="00974BA8" w:rsidRPr="00742DFC" w:rsidRDefault="00974BA8" w:rsidP="00D64E36">
      <w:pPr>
        <w:pStyle w:val="BodyText"/>
        <w:numPr>
          <w:ilvl w:val="0"/>
          <w:numId w:val="3"/>
        </w:numPr>
        <w:rPr>
          <w:rFonts w:ascii="Times New Roman" w:hAnsi="Times New Roman" w:cs="Times New Roman"/>
          <w:i/>
        </w:rPr>
      </w:pPr>
      <w:r w:rsidRPr="00742DFC">
        <w:rPr>
          <w:rFonts w:ascii="Times New Roman" w:hAnsi="Times New Roman" w:cs="Times New Roman"/>
          <w:i/>
        </w:rPr>
        <w:t>I</w:t>
      </w:r>
      <w:r w:rsidR="000A011A" w:rsidRPr="00742DFC">
        <w:rPr>
          <w:rFonts w:ascii="Times New Roman" w:hAnsi="Times New Roman" w:cs="Times New Roman"/>
          <w:i/>
        </w:rPr>
        <w:t>nhoud</w:t>
      </w:r>
    </w:p>
    <w:p w:rsidR="00EB66A4" w:rsidRDefault="00E9619E" w:rsidP="00EB66A4">
      <w:pPr>
        <w:pStyle w:val="BodyText"/>
        <w:rPr>
          <w:rFonts w:ascii="Times New Roman" w:hAnsi="Times New Roman" w:cs="Times New Roman"/>
        </w:rPr>
      </w:pPr>
      <w:r>
        <w:rPr>
          <w:rFonts w:ascii="Times New Roman" w:hAnsi="Times New Roman" w:cs="Times New Roman"/>
        </w:rPr>
        <w:t xml:space="preserve">Hoewel het </w:t>
      </w:r>
      <w:r w:rsidR="00974BA8">
        <w:rPr>
          <w:rFonts w:ascii="Times New Roman" w:hAnsi="Times New Roman" w:cs="Times New Roman"/>
        </w:rPr>
        <w:t xml:space="preserve">rapport </w:t>
      </w:r>
      <w:r>
        <w:rPr>
          <w:rFonts w:ascii="Times New Roman" w:hAnsi="Times New Roman" w:cs="Times New Roman"/>
        </w:rPr>
        <w:t xml:space="preserve">zich </w:t>
      </w:r>
      <w:r w:rsidR="00A76770">
        <w:rPr>
          <w:rFonts w:ascii="Times New Roman" w:hAnsi="Times New Roman" w:cs="Times New Roman"/>
        </w:rPr>
        <w:t xml:space="preserve">officieel </w:t>
      </w:r>
      <w:r>
        <w:rPr>
          <w:rFonts w:ascii="Times New Roman" w:hAnsi="Times New Roman" w:cs="Times New Roman"/>
        </w:rPr>
        <w:t>concentreert</w:t>
      </w:r>
      <w:r w:rsidR="00354DE8">
        <w:rPr>
          <w:rFonts w:ascii="Times New Roman" w:hAnsi="Times New Roman" w:cs="Times New Roman"/>
        </w:rPr>
        <w:t xml:space="preserve"> op de pastorale aspecten</w:t>
      </w:r>
      <w:r>
        <w:rPr>
          <w:rFonts w:ascii="Times New Roman" w:hAnsi="Times New Roman" w:cs="Times New Roman"/>
        </w:rPr>
        <w:t xml:space="preserve">, heeft het </w:t>
      </w:r>
      <w:r w:rsidR="00ED7BB1">
        <w:rPr>
          <w:rFonts w:ascii="Times New Roman" w:hAnsi="Times New Roman" w:cs="Times New Roman"/>
        </w:rPr>
        <w:t xml:space="preserve">een </w:t>
      </w:r>
      <w:r>
        <w:rPr>
          <w:rFonts w:ascii="Times New Roman" w:hAnsi="Times New Roman" w:cs="Times New Roman"/>
        </w:rPr>
        <w:t>ethische focus</w:t>
      </w:r>
      <w:r w:rsidR="007578B8">
        <w:rPr>
          <w:rFonts w:ascii="Times New Roman" w:hAnsi="Times New Roman" w:cs="Times New Roman"/>
        </w:rPr>
        <w:t xml:space="preserve"> </w:t>
      </w:r>
      <w:r w:rsidR="005D7F21">
        <w:rPr>
          <w:rFonts w:ascii="Times New Roman" w:hAnsi="Times New Roman" w:cs="Times New Roman"/>
        </w:rPr>
        <w:t xml:space="preserve">met </w:t>
      </w:r>
      <w:r w:rsidR="00971857">
        <w:rPr>
          <w:rFonts w:ascii="Times New Roman" w:hAnsi="Times New Roman" w:cs="Times New Roman"/>
        </w:rPr>
        <w:t xml:space="preserve">concrete </w:t>
      </w:r>
      <w:r w:rsidR="007578B8">
        <w:rPr>
          <w:rFonts w:ascii="Times New Roman" w:hAnsi="Times New Roman" w:cs="Times New Roman"/>
        </w:rPr>
        <w:t>politieke implicaties</w:t>
      </w:r>
      <w:r>
        <w:rPr>
          <w:rFonts w:ascii="Times New Roman" w:hAnsi="Times New Roman" w:cs="Times New Roman"/>
        </w:rPr>
        <w:t xml:space="preserve">. </w:t>
      </w:r>
      <w:r w:rsidR="00DE7D7C">
        <w:rPr>
          <w:rFonts w:ascii="Times New Roman" w:hAnsi="Times New Roman" w:cs="Times New Roman"/>
        </w:rPr>
        <w:t>‘</w:t>
      </w:r>
      <w:r w:rsidR="00ED7BB1">
        <w:rPr>
          <w:rFonts w:ascii="Times New Roman" w:hAnsi="Times New Roman" w:cs="Times New Roman"/>
        </w:rPr>
        <w:t>De ethische problematiek, evenals de maatschappelijke, [kan] niet onbesproken blijven</w:t>
      </w:r>
      <w:r w:rsidR="00DE7D7C">
        <w:rPr>
          <w:rFonts w:ascii="Times New Roman" w:hAnsi="Times New Roman" w:cs="Times New Roman"/>
        </w:rPr>
        <w:t>’</w:t>
      </w:r>
      <w:r w:rsidR="00ED7BB1">
        <w:rPr>
          <w:rFonts w:ascii="Times New Roman" w:hAnsi="Times New Roman" w:cs="Times New Roman"/>
        </w:rPr>
        <w:t>.</w:t>
      </w:r>
      <w:r w:rsidR="00ED7BB1" w:rsidRPr="008D1FF3">
        <w:rPr>
          <w:rStyle w:val="Voetnootmarkering2"/>
          <w:rFonts w:ascii="Times New Roman" w:hAnsi="Times New Roman" w:cs="Times New Roman"/>
        </w:rPr>
        <w:footnoteReference w:id="7"/>
      </w:r>
      <w:r w:rsidR="00ED7BB1">
        <w:rPr>
          <w:rFonts w:ascii="Times New Roman" w:hAnsi="Times New Roman" w:cs="Times New Roman"/>
        </w:rPr>
        <w:t xml:space="preserve"> </w:t>
      </w:r>
      <w:r w:rsidR="00B02398">
        <w:rPr>
          <w:rFonts w:ascii="Times New Roman" w:hAnsi="Times New Roman" w:cs="Times New Roman"/>
        </w:rPr>
        <w:t xml:space="preserve">Na </w:t>
      </w:r>
      <w:r w:rsidR="00742DFC">
        <w:rPr>
          <w:rFonts w:ascii="Times New Roman" w:hAnsi="Times New Roman" w:cs="Times New Roman"/>
        </w:rPr>
        <w:t xml:space="preserve">een </w:t>
      </w:r>
      <w:r w:rsidR="00B02398">
        <w:rPr>
          <w:rFonts w:ascii="Times New Roman" w:hAnsi="Times New Roman" w:cs="Times New Roman"/>
        </w:rPr>
        <w:t xml:space="preserve">inleiding </w:t>
      </w:r>
      <w:r w:rsidR="00EB66A4">
        <w:rPr>
          <w:rFonts w:ascii="Times New Roman" w:hAnsi="Times New Roman" w:cs="Times New Roman"/>
        </w:rPr>
        <w:t xml:space="preserve">volgen hoofdstukken over </w:t>
      </w:r>
      <w:r w:rsidR="00974BA8">
        <w:rPr>
          <w:rFonts w:ascii="Times New Roman" w:hAnsi="Times New Roman" w:cs="Times New Roman"/>
        </w:rPr>
        <w:t xml:space="preserve">de </w:t>
      </w:r>
      <w:r w:rsidR="00B02398">
        <w:rPr>
          <w:rFonts w:ascii="Times New Roman" w:hAnsi="Times New Roman" w:cs="Times New Roman"/>
        </w:rPr>
        <w:t>sociaal-culture</w:t>
      </w:r>
      <w:r w:rsidR="00B02398" w:rsidRPr="00681D73">
        <w:rPr>
          <w:rFonts w:ascii="Times New Roman" w:hAnsi="Times New Roman" w:cs="Times New Roman"/>
        </w:rPr>
        <w:t>l</w:t>
      </w:r>
      <w:r w:rsidR="00974BA8">
        <w:rPr>
          <w:rFonts w:ascii="Times New Roman" w:hAnsi="Times New Roman" w:cs="Times New Roman"/>
        </w:rPr>
        <w:t>e context</w:t>
      </w:r>
      <w:r w:rsidR="00B02398" w:rsidRPr="00681D73">
        <w:rPr>
          <w:rFonts w:ascii="Times New Roman" w:hAnsi="Times New Roman" w:cs="Times New Roman"/>
        </w:rPr>
        <w:t xml:space="preserve">, </w:t>
      </w:r>
      <w:r w:rsidR="008B56EF">
        <w:rPr>
          <w:rFonts w:ascii="Times New Roman" w:hAnsi="Times New Roman" w:cs="Times New Roman"/>
        </w:rPr>
        <w:t>de ethiek</w:t>
      </w:r>
      <w:r w:rsidR="00D05817">
        <w:rPr>
          <w:rFonts w:ascii="Times New Roman" w:hAnsi="Times New Roman" w:cs="Times New Roman"/>
        </w:rPr>
        <w:t xml:space="preserve"> </w:t>
      </w:r>
      <w:r w:rsidR="00B02398">
        <w:rPr>
          <w:rFonts w:ascii="Times New Roman" w:hAnsi="Times New Roman" w:cs="Times New Roman"/>
        </w:rPr>
        <w:t xml:space="preserve">en </w:t>
      </w:r>
      <w:r w:rsidR="00B02398" w:rsidRPr="00681D73">
        <w:rPr>
          <w:rFonts w:ascii="Times New Roman" w:hAnsi="Times New Roman" w:cs="Times New Roman"/>
        </w:rPr>
        <w:t>het pastoraat.</w:t>
      </w:r>
      <w:r w:rsidR="00B02398">
        <w:rPr>
          <w:rFonts w:ascii="Times New Roman" w:hAnsi="Times New Roman" w:cs="Times New Roman"/>
        </w:rPr>
        <w:t xml:space="preserve"> </w:t>
      </w:r>
      <w:r w:rsidR="00D05817">
        <w:rPr>
          <w:rFonts w:ascii="Times New Roman" w:hAnsi="Times New Roman" w:cs="Times New Roman"/>
        </w:rPr>
        <w:t xml:space="preserve">Het </w:t>
      </w:r>
      <w:r w:rsidR="00974BA8">
        <w:rPr>
          <w:rFonts w:ascii="Times New Roman" w:hAnsi="Times New Roman" w:cs="Times New Roman"/>
        </w:rPr>
        <w:t xml:space="preserve">rapport verklaart zich </w:t>
      </w:r>
      <w:r w:rsidR="00407798">
        <w:rPr>
          <w:rFonts w:ascii="Times New Roman" w:hAnsi="Times New Roman" w:cs="Times New Roman"/>
        </w:rPr>
        <w:t xml:space="preserve">sceptisch </w:t>
      </w:r>
      <w:r w:rsidR="00ED7BB1">
        <w:rPr>
          <w:rFonts w:ascii="Times New Roman" w:hAnsi="Times New Roman" w:cs="Times New Roman"/>
        </w:rPr>
        <w:t xml:space="preserve">over een specifiek </w:t>
      </w:r>
      <w:r>
        <w:rPr>
          <w:rFonts w:ascii="Times New Roman" w:hAnsi="Times New Roman" w:cs="Times New Roman"/>
        </w:rPr>
        <w:t>kerkelijke doordenk</w:t>
      </w:r>
      <w:r w:rsidR="00ED7BB1">
        <w:rPr>
          <w:rFonts w:ascii="Times New Roman" w:hAnsi="Times New Roman" w:cs="Times New Roman"/>
        </w:rPr>
        <w:t>i</w:t>
      </w:r>
      <w:r>
        <w:rPr>
          <w:rFonts w:ascii="Times New Roman" w:hAnsi="Times New Roman" w:cs="Times New Roman"/>
        </w:rPr>
        <w:t>ng</w:t>
      </w:r>
      <w:r w:rsidR="00ED7BB1">
        <w:rPr>
          <w:rFonts w:ascii="Times New Roman" w:hAnsi="Times New Roman" w:cs="Times New Roman"/>
        </w:rPr>
        <w:t xml:space="preserve"> van </w:t>
      </w:r>
      <w:r w:rsidR="00D05817">
        <w:rPr>
          <w:rFonts w:ascii="Times New Roman" w:hAnsi="Times New Roman" w:cs="Times New Roman"/>
        </w:rPr>
        <w:t xml:space="preserve">abortus </w:t>
      </w:r>
      <w:r w:rsidR="007578B8">
        <w:rPr>
          <w:rFonts w:ascii="Times New Roman" w:hAnsi="Times New Roman" w:cs="Times New Roman"/>
        </w:rPr>
        <w:t xml:space="preserve">omdat die </w:t>
      </w:r>
      <w:r w:rsidR="00D05817">
        <w:rPr>
          <w:rFonts w:ascii="Times New Roman" w:hAnsi="Times New Roman" w:cs="Times New Roman"/>
        </w:rPr>
        <w:t xml:space="preserve">al gauw </w:t>
      </w:r>
      <w:r w:rsidR="00BA6D0E">
        <w:rPr>
          <w:rFonts w:ascii="Times New Roman" w:hAnsi="Times New Roman" w:cs="Times New Roman"/>
        </w:rPr>
        <w:t>leidt tot een categorische afwijzing</w:t>
      </w:r>
      <w:r w:rsidR="00ED7BB1">
        <w:rPr>
          <w:rFonts w:ascii="Times New Roman" w:hAnsi="Times New Roman" w:cs="Times New Roman"/>
        </w:rPr>
        <w:t>.</w:t>
      </w:r>
      <w:r w:rsidR="00203F84" w:rsidRPr="008D1FF3">
        <w:rPr>
          <w:rStyle w:val="Voetnootmarkering2"/>
          <w:rFonts w:ascii="Times New Roman" w:hAnsi="Times New Roman" w:cs="Times New Roman"/>
        </w:rPr>
        <w:footnoteReference w:id="8"/>
      </w:r>
      <w:r w:rsidR="00ED7BB1">
        <w:rPr>
          <w:rFonts w:ascii="Times New Roman" w:hAnsi="Times New Roman" w:cs="Times New Roman"/>
        </w:rPr>
        <w:t xml:space="preserve"> </w:t>
      </w:r>
      <w:r w:rsidR="007578B8">
        <w:rPr>
          <w:rFonts w:ascii="Times New Roman" w:hAnsi="Times New Roman" w:cs="Times New Roman"/>
        </w:rPr>
        <w:t xml:space="preserve">Het wil de </w:t>
      </w:r>
      <w:r w:rsidR="005D7F21">
        <w:rPr>
          <w:rFonts w:ascii="Times New Roman" w:hAnsi="Times New Roman" w:cs="Times New Roman"/>
        </w:rPr>
        <w:t>maatschappelijk</w:t>
      </w:r>
      <w:r w:rsidR="007005F5">
        <w:rPr>
          <w:rFonts w:ascii="Times New Roman" w:hAnsi="Times New Roman" w:cs="Times New Roman"/>
        </w:rPr>
        <w:t>e</w:t>
      </w:r>
      <w:r w:rsidR="005D7F21">
        <w:rPr>
          <w:rFonts w:ascii="Times New Roman" w:hAnsi="Times New Roman" w:cs="Times New Roman"/>
        </w:rPr>
        <w:t xml:space="preserve"> </w:t>
      </w:r>
      <w:r w:rsidR="007578B8">
        <w:rPr>
          <w:rFonts w:ascii="Times New Roman" w:hAnsi="Times New Roman" w:cs="Times New Roman"/>
        </w:rPr>
        <w:t xml:space="preserve">moraal </w:t>
      </w:r>
      <w:r w:rsidR="005D7F21">
        <w:rPr>
          <w:rFonts w:ascii="Times New Roman" w:hAnsi="Times New Roman" w:cs="Times New Roman"/>
        </w:rPr>
        <w:t xml:space="preserve">een centrale en </w:t>
      </w:r>
      <w:r w:rsidR="00315C31">
        <w:rPr>
          <w:rFonts w:ascii="Times New Roman" w:hAnsi="Times New Roman" w:cs="Times New Roman"/>
        </w:rPr>
        <w:t xml:space="preserve">vooral </w:t>
      </w:r>
      <w:r w:rsidR="005D7F21">
        <w:rPr>
          <w:rFonts w:ascii="Times New Roman" w:hAnsi="Times New Roman" w:cs="Times New Roman"/>
        </w:rPr>
        <w:t xml:space="preserve">positieve plek geven: </w:t>
      </w:r>
      <w:r w:rsidR="008B56EF">
        <w:rPr>
          <w:rFonts w:ascii="Times New Roman" w:hAnsi="Times New Roman" w:cs="Times New Roman"/>
        </w:rPr>
        <w:t>‘</w:t>
      </w:r>
      <w:r w:rsidR="00B02398" w:rsidRPr="00B02398">
        <w:rPr>
          <w:rFonts w:ascii="Times New Roman" w:hAnsi="Times New Roman" w:cs="Times New Roman"/>
        </w:rPr>
        <w:t>Dit stuk gaat uit van de feitelijke situatie dat de abortus provocatus in steeds toenemende mate wordt toegepast</w:t>
      </w:r>
      <w:r w:rsidR="008B56EF">
        <w:rPr>
          <w:rFonts w:ascii="Times New Roman" w:hAnsi="Times New Roman" w:cs="Times New Roman"/>
        </w:rPr>
        <w:t>’</w:t>
      </w:r>
      <w:r w:rsidR="00B02398" w:rsidRPr="00B02398">
        <w:rPr>
          <w:rFonts w:ascii="Times New Roman" w:hAnsi="Times New Roman" w:cs="Times New Roman"/>
        </w:rPr>
        <w:t>.</w:t>
      </w:r>
      <w:r w:rsidR="00B02398" w:rsidRPr="00B02398">
        <w:rPr>
          <w:rFonts w:ascii="Times New Roman" w:hAnsi="Times New Roman" w:cs="Times New Roman"/>
          <w:vertAlign w:val="superscript"/>
        </w:rPr>
        <w:footnoteReference w:id="9"/>
      </w:r>
      <w:r w:rsidR="00B02398">
        <w:rPr>
          <w:rFonts w:ascii="Times New Roman" w:hAnsi="Times New Roman" w:cs="Times New Roman"/>
        </w:rPr>
        <w:t xml:space="preserve"> </w:t>
      </w:r>
      <w:r w:rsidR="008B56EF">
        <w:rPr>
          <w:rFonts w:ascii="Times New Roman" w:hAnsi="Times New Roman" w:cs="Times New Roman"/>
        </w:rPr>
        <w:t>I</w:t>
      </w:r>
      <w:r w:rsidR="00DE7D7C" w:rsidRPr="00B02398">
        <w:rPr>
          <w:rFonts w:ascii="Times New Roman" w:hAnsi="Times New Roman" w:cs="Times New Roman"/>
        </w:rPr>
        <w:t>ets dat zo</w:t>
      </w:r>
      <w:r w:rsidR="008B56EF">
        <w:rPr>
          <w:rFonts w:ascii="Times New Roman" w:hAnsi="Times New Roman" w:cs="Times New Roman"/>
        </w:rPr>
        <w:t>zeer</w:t>
      </w:r>
      <w:r w:rsidR="007578B8">
        <w:rPr>
          <w:rFonts w:ascii="Times New Roman" w:hAnsi="Times New Roman" w:cs="Times New Roman"/>
        </w:rPr>
        <w:t xml:space="preserve"> ingeburgerd is – </w:t>
      </w:r>
      <w:r w:rsidR="00DE7D7C" w:rsidRPr="00B02398">
        <w:rPr>
          <w:rFonts w:ascii="Times New Roman" w:hAnsi="Times New Roman" w:cs="Times New Roman"/>
        </w:rPr>
        <w:t>‘</w:t>
      </w:r>
      <w:r w:rsidR="002B612D" w:rsidRPr="00B02398">
        <w:rPr>
          <w:rFonts w:ascii="Times New Roman" w:hAnsi="Times New Roman" w:cs="Times New Roman"/>
        </w:rPr>
        <w:t>de abortus provocatus z</w:t>
      </w:r>
      <w:r w:rsidR="002B612D">
        <w:rPr>
          <w:rFonts w:ascii="Times New Roman" w:hAnsi="Times New Roman" w:cs="Times New Roman"/>
        </w:rPr>
        <w:t>al voorlopig niet verdwij</w:t>
      </w:r>
      <w:r w:rsidR="007578B8">
        <w:rPr>
          <w:rFonts w:ascii="Times New Roman" w:hAnsi="Times New Roman" w:cs="Times New Roman"/>
        </w:rPr>
        <w:t xml:space="preserve">nen’ – </w:t>
      </w:r>
      <w:r w:rsidR="00315C31">
        <w:rPr>
          <w:rFonts w:ascii="Times New Roman" w:hAnsi="Times New Roman" w:cs="Times New Roman"/>
        </w:rPr>
        <w:t xml:space="preserve">moet </w:t>
      </w:r>
      <w:r w:rsidR="007578B8">
        <w:rPr>
          <w:rFonts w:ascii="Times New Roman" w:hAnsi="Times New Roman" w:cs="Times New Roman"/>
        </w:rPr>
        <w:t xml:space="preserve">de </w:t>
      </w:r>
      <w:r w:rsidR="008B56EF">
        <w:rPr>
          <w:rFonts w:ascii="Times New Roman" w:hAnsi="Times New Roman" w:cs="Times New Roman"/>
        </w:rPr>
        <w:t xml:space="preserve">kerk </w:t>
      </w:r>
      <w:r w:rsidR="00315C31">
        <w:rPr>
          <w:rFonts w:ascii="Times New Roman" w:hAnsi="Times New Roman" w:cs="Times New Roman"/>
        </w:rPr>
        <w:t xml:space="preserve">niet </w:t>
      </w:r>
      <w:r w:rsidR="002B612D">
        <w:rPr>
          <w:rFonts w:ascii="Times New Roman" w:hAnsi="Times New Roman" w:cs="Times New Roman"/>
        </w:rPr>
        <w:t xml:space="preserve">categorisch </w:t>
      </w:r>
      <w:r w:rsidR="008B56EF">
        <w:rPr>
          <w:rFonts w:ascii="Times New Roman" w:hAnsi="Times New Roman" w:cs="Times New Roman"/>
        </w:rPr>
        <w:t>afwijzen</w:t>
      </w:r>
      <w:r w:rsidR="00DE7D7C">
        <w:rPr>
          <w:rFonts w:ascii="Times New Roman" w:hAnsi="Times New Roman" w:cs="Times New Roman"/>
        </w:rPr>
        <w:t xml:space="preserve">. </w:t>
      </w:r>
      <w:r w:rsidR="00974BA8">
        <w:rPr>
          <w:rFonts w:ascii="Times New Roman" w:hAnsi="Times New Roman" w:cs="Times New Roman"/>
        </w:rPr>
        <w:t xml:space="preserve">Hoewel </w:t>
      </w:r>
      <w:r w:rsidR="002B612D" w:rsidRPr="00681D73">
        <w:rPr>
          <w:rFonts w:ascii="Times New Roman" w:hAnsi="Times New Roman" w:cs="Times New Roman"/>
        </w:rPr>
        <w:t xml:space="preserve">een </w:t>
      </w:r>
      <w:r w:rsidR="00974BA8">
        <w:rPr>
          <w:rFonts w:ascii="Times New Roman" w:hAnsi="Times New Roman" w:cs="Times New Roman"/>
        </w:rPr>
        <w:t>‘</w:t>
      </w:r>
      <w:r w:rsidR="002B612D" w:rsidRPr="00681D73">
        <w:rPr>
          <w:rFonts w:ascii="Times New Roman" w:hAnsi="Times New Roman" w:cs="Times New Roman"/>
        </w:rPr>
        <w:t>minder gewenste methode</w:t>
      </w:r>
      <w:r w:rsidR="00974BA8">
        <w:rPr>
          <w:rFonts w:ascii="Times New Roman" w:hAnsi="Times New Roman" w:cs="Times New Roman"/>
        </w:rPr>
        <w:t xml:space="preserve">’ </w:t>
      </w:r>
      <w:r w:rsidR="002B612D" w:rsidRPr="00681D73">
        <w:rPr>
          <w:rFonts w:ascii="Times New Roman" w:hAnsi="Times New Roman" w:cs="Times New Roman"/>
        </w:rPr>
        <w:t>om de geboorte van een kind te voorkomen</w:t>
      </w:r>
      <w:r w:rsidR="00974BA8">
        <w:rPr>
          <w:rFonts w:ascii="Times New Roman" w:hAnsi="Times New Roman" w:cs="Times New Roman"/>
        </w:rPr>
        <w:t xml:space="preserve"> en het</w:t>
      </w:r>
      <w:r w:rsidR="002B612D" w:rsidRPr="00681D73">
        <w:rPr>
          <w:rFonts w:ascii="Times New Roman" w:hAnsi="Times New Roman" w:cs="Times New Roman"/>
        </w:rPr>
        <w:t xml:space="preserve"> gebruik van </w:t>
      </w:r>
      <w:r w:rsidR="00974BA8">
        <w:rPr>
          <w:rFonts w:ascii="Times New Roman" w:hAnsi="Times New Roman" w:cs="Times New Roman"/>
        </w:rPr>
        <w:t xml:space="preserve">voorbehoedsmiddelen de voorkeur verdient, kan </w:t>
      </w:r>
      <w:r w:rsidR="00315C31" w:rsidRPr="00681D73">
        <w:rPr>
          <w:rFonts w:ascii="Times New Roman" w:hAnsi="Times New Roman" w:cs="Times New Roman"/>
        </w:rPr>
        <w:t xml:space="preserve">abortus </w:t>
      </w:r>
      <w:r w:rsidR="00974BA8">
        <w:rPr>
          <w:rFonts w:ascii="Times New Roman" w:hAnsi="Times New Roman" w:cs="Times New Roman"/>
        </w:rPr>
        <w:t>een gerechtvaardigd</w:t>
      </w:r>
      <w:r w:rsidR="00EB66A4">
        <w:rPr>
          <w:rFonts w:ascii="Times New Roman" w:hAnsi="Times New Roman" w:cs="Times New Roman"/>
        </w:rPr>
        <w:t xml:space="preserve">e, </w:t>
      </w:r>
      <w:r w:rsidR="00974BA8">
        <w:rPr>
          <w:rFonts w:ascii="Times New Roman" w:hAnsi="Times New Roman" w:cs="Times New Roman"/>
        </w:rPr>
        <w:t>soms zelfs moreel verplichte keuze zijn</w:t>
      </w:r>
      <w:r w:rsidR="002B612D" w:rsidRPr="00681D73">
        <w:rPr>
          <w:rFonts w:ascii="Times New Roman" w:hAnsi="Times New Roman" w:cs="Times New Roman"/>
        </w:rPr>
        <w:t>.</w:t>
      </w:r>
      <w:r w:rsidR="002B612D" w:rsidRPr="00681D73">
        <w:rPr>
          <w:rFonts w:ascii="Times New Roman" w:hAnsi="Times New Roman" w:cs="Times New Roman"/>
          <w:vertAlign w:val="superscript"/>
        </w:rPr>
        <w:footnoteReference w:id="10"/>
      </w:r>
      <w:r w:rsidR="00EB66A4">
        <w:rPr>
          <w:rFonts w:ascii="Times New Roman" w:hAnsi="Times New Roman" w:cs="Times New Roman"/>
        </w:rPr>
        <w:br/>
      </w:r>
    </w:p>
    <w:p w:rsidR="00357425" w:rsidRDefault="00D64E36" w:rsidP="00681D73">
      <w:pPr>
        <w:pStyle w:val="BodyText"/>
        <w:rPr>
          <w:rFonts w:ascii="Times New Roman" w:hAnsi="Times New Roman" w:cs="Times New Roman"/>
        </w:rPr>
      </w:pPr>
      <w:r>
        <w:rPr>
          <w:rFonts w:ascii="Times New Roman" w:hAnsi="Times New Roman" w:cs="Times New Roman"/>
          <w:i/>
        </w:rPr>
        <w:t>Eerste hoofddeel: verantwoording</w:t>
      </w:r>
      <w:r w:rsidR="00EB66A4">
        <w:rPr>
          <w:rFonts w:ascii="Times New Roman" w:hAnsi="Times New Roman" w:cs="Times New Roman"/>
        </w:rPr>
        <w:br/>
      </w:r>
      <w:r w:rsidR="008B56EF">
        <w:rPr>
          <w:rFonts w:ascii="Times New Roman" w:hAnsi="Times New Roman" w:cs="Times New Roman"/>
        </w:rPr>
        <w:t>H</w:t>
      </w:r>
      <w:r w:rsidR="00E911B1">
        <w:rPr>
          <w:rFonts w:ascii="Times New Roman" w:hAnsi="Times New Roman" w:cs="Times New Roman"/>
        </w:rPr>
        <w:t xml:space="preserve">oofdstuk 2 </w:t>
      </w:r>
      <w:r w:rsidR="00742DFC">
        <w:rPr>
          <w:rFonts w:ascii="Times New Roman" w:hAnsi="Times New Roman" w:cs="Times New Roman"/>
        </w:rPr>
        <w:t xml:space="preserve">geeft een contextbeschrijving van </w:t>
      </w:r>
      <w:r w:rsidR="008B56EF">
        <w:rPr>
          <w:rFonts w:ascii="Times New Roman" w:hAnsi="Times New Roman" w:cs="Times New Roman"/>
        </w:rPr>
        <w:t xml:space="preserve">de abortusdiscussie. </w:t>
      </w:r>
      <w:r w:rsidR="00357425">
        <w:rPr>
          <w:rFonts w:ascii="Times New Roman" w:hAnsi="Times New Roman" w:cs="Times New Roman"/>
        </w:rPr>
        <w:t>De natuur is ontmythologiseerd</w:t>
      </w:r>
      <w:r w:rsidR="00E911B1">
        <w:rPr>
          <w:rFonts w:ascii="Times New Roman" w:hAnsi="Times New Roman" w:cs="Times New Roman"/>
        </w:rPr>
        <w:t>,</w:t>
      </w:r>
      <w:r w:rsidR="00357425">
        <w:rPr>
          <w:rFonts w:ascii="Times New Roman" w:hAnsi="Times New Roman" w:cs="Times New Roman"/>
        </w:rPr>
        <w:t xml:space="preserve"> het verband tussen schepping en</w:t>
      </w:r>
      <w:r w:rsidR="00E911B1">
        <w:rPr>
          <w:rFonts w:ascii="Times New Roman" w:hAnsi="Times New Roman" w:cs="Times New Roman"/>
        </w:rPr>
        <w:t xml:space="preserve"> natuurwet losser geworden, k</w:t>
      </w:r>
      <w:r w:rsidR="00357425">
        <w:rPr>
          <w:rFonts w:ascii="Times New Roman" w:hAnsi="Times New Roman" w:cs="Times New Roman"/>
        </w:rPr>
        <w:t xml:space="preserve">ennis </w:t>
      </w:r>
      <w:r w:rsidR="00354DE8">
        <w:rPr>
          <w:rFonts w:ascii="Times New Roman" w:hAnsi="Times New Roman" w:cs="Times New Roman"/>
        </w:rPr>
        <w:t xml:space="preserve">is </w:t>
      </w:r>
      <w:r w:rsidR="007578B8">
        <w:rPr>
          <w:rFonts w:ascii="Times New Roman" w:hAnsi="Times New Roman" w:cs="Times New Roman"/>
        </w:rPr>
        <w:t xml:space="preserve">gedemocratiseerd </w:t>
      </w:r>
      <w:r w:rsidR="002A655F">
        <w:rPr>
          <w:rFonts w:ascii="Times New Roman" w:hAnsi="Times New Roman" w:cs="Times New Roman"/>
        </w:rPr>
        <w:t xml:space="preserve">en </w:t>
      </w:r>
      <w:r w:rsidR="00742DFC">
        <w:rPr>
          <w:rFonts w:ascii="Times New Roman" w:hAnsi="Times New Roman" w:cs="Times New Roman"/>
        </w:rPr>
        <w:t>patiënten zijn autonomer geworden</w:t>
      </w:r>
      <w:r w:rsidR="001A473D">
        <w:rPr>
          <w:rFonts w:ascii="Times New Roman" w:hAnsi="Times New Roman" w:cs="Times New Roman"/>
        </w:rPr>
        <w:t>.</w:t>
      </w:r>
      <w:r w:rsidR="002A655F" w:rsidRPr="00681D73">
        <w:rPr>
          <w:rFonts w:ascii="Times New Roman" w:hAnsi="Times New Roman" w:cs="Times New Roman"/>
          <w:vertAlign w:val="superscript"/>
        </w:rPr>
        <w:footnoteReference w:id="11"/>
      </w:r>
      <w:r w:rsidR="002A655F">
        <w:rPr>
          <w:rFonts w:ascii="Times New Roman" w:hAnsi="Times New Roman" w:cs="Times New Roman"/>
        </w:rPr>
        <w:t xml:space="preserve"> </w:t>
      </w:r>
      <w:r w:rsidR="008B56EF">
        <w:rPr>
          <w:rFonts w:ascii="Times New Roman" w:hAnsi="Times New Roman" w:cs="Times New Roman"/>
        </w:rPr>
        <w:t>O</w:t>
      </w:r>
      <w:r w:rsidR="002A655F">
        <w:rPr>
          <w:rFonts w:ascii="Times New Roman" w:hAnsi="Times New Roman" w:cs="Times New Roman"/>
        </w:rPr>
        <w:t>ok d</w:t>
      </w:r>
      <w:r w:rsidR="00AC40B4">
        <w:rPr>
          <w:rFonts w:ascii="Times New Roman" w:hAnsi="Times New Roman" w:cs="Times New Roman"/>
        </w:rPr>
        <w:t xml:space="preserve">e plaats van de vrouw </w:t>
      </w:r>
      <w:r w:rsidR="008B56EF">
        <w:rPr>
          <w:rFonts w:ascii="Times New Roman" w:hAnsi="Times New Roman" w:cs="Times New Roman"/>
        </w:rPr>
        <w:t xml:space="preserve">is </w:t>
      </w:r>
      <w:r w:rsidR="002A655F">
        <w:rPr>
          <w:rFonts w:ascii="Times New Roman" w:hAnsi="Times New Roman" w:cs="Times New Roman"/>
        </w:rPr>
        <w:t>veranderd</w:t>
      </w:r>
      <w:r w:rsidR="00315C31">
        <w:rPr>
          <w:rFonts w:ascii="Times New Roman" w:hAnsi="Times New Roman" w:cs="Times New Roman"/>
        </w:rPr>
        <w:t>: door de</w:t>
      </w:r>
      <w:r w:rsidR="00AC40B4">
        <w:rPr>
          <w:rFonts w:ascii="Times New Roman" w:hAnsi="Times New Roman" w:cs="Times New Roman"/>
        </w:rPr>
        <w:t xml:space="preserve"> terug</w:t>
      </w:r>
      <w:r w:rsidR="00315C31">
        <w:rPr>
          <w:rFonts w:ascii="Times New Roman" w:hAnsi="Times New Roman" w:cs="Times New Roman"/>
        </w:rPr>
        <w:t xml:space="preserve">gedrongen </w:t>
      </w:r>
      <w:r w:rsidR="00AC40B4">
        <w:rPr>
          <w:rFonts w:ascii="Times New Roman" w:hAnsi="Times New Roman" w:cs="Times New Roman"/>
        </w:rPr>
        <w:t>kinder</w:t>
      </w:r>
      <w:r w:rsidR="00315C31">
        <w:rPr>
          <w:rFonts w:ascii="Times New Roman" w:hAnsi="Times New Roman" w:cs="Times New Roman"/>
        </w:rPr>
        <w:softHyphen/>
      </w:r>
      <w:r w:rsidR="00AC40B4">
        <w:rPr>
          <w:rFonts w:ascii="Times New Roman" w:hAnsi="Times New Roman" w:cs="Times New Roman"/>
        </w:rPr>
        <w:t xml:space="preserve">sterfte is haar </w:t>
      </w:r>
      <w:r w:rsidR="001A473D">
        <w:rPr>
          <w:rFonts w:ascii="Times New Roman" w:hAnsi="Times New Roman" w:cs="Times New Roman"/>
        </w:rPr>
        <w:t xml:space="preserve">rol als moeder </w:t>
      </w:r>
      <w:r w:rsidR="00AC40B4">
        <w:rPr>
          <w:rFonts w:ascii="Times New Roman" w:hAnsi="Times New Roman" w:cs="Times New Roman"/>
        </w:rPr>
        <w:t xml:space="preserve">minder </w:t>
      </w:r>
      <w:r w:rsidR="008B56EF">
        <w:rPr>
          <w:rFonts w:ascii="Times New Roman" w:hAnsi="Times New Roman" w:cs="Times New Roman"/>
        </w:rPr>
        <w:t xml:space="preserve">centraal </w:t>
      </w:r>
      <w:r w:rsidR="00AC40B4">
        <w:rPr>
          <w:rFonts w:ascii="Times New Roman" w:hAnsi="Times New Roman" w:cs="Times New Roman"/>
        </w:rPr>
        <w:t xml:space="preserve">dan voorheen en dankzij voorbehoedmiddelen </w:t>
      </w:r>
      <w:r w:rsidR="008B56EF">
        <w:rPr>
          <w:rFonts w:ascii="Times New Roman" w:hAnsi="Times New Roman" w:cs="Times New Roman"/>
        </w:rPr>
        <w:t xml:space="preserve">kan </w:t>
      </w:r>
      <w:r w:rsidR="00AC40B4">
        <w:rPr>
          <w:rFonts w:ascii="Times New Roman" w:hAnsi="Times New Roman" w:cs="Times New Roman"/>
        </w:rPr>
        <w:t>zij vrijer me</w:t>
      </w:r>
      <w:r w:rsidR="008B56EF">
        <w:rPr>
          <w:rFonts w:ascii="Times New Roman" w:hAnsi="Times New Roman" w:cs="Times New Roman"/>
        </w:rPr>
        <w:t xml:space="preserve">t </w:t>
      </w:r>
      <w:r w:rsidR="001E4E79">
        <w:rPr>
          <w:rFonts w:ascii="Times New Roman" w:hAnsi="Times New Roman" w:cs="Times New Roman"/>
        </w:rPr>
        <w:t xml:space="preserve">haar </w:t>
      </w:r>
      <w:r w:rsidR="00315C31">
        <w:rPr>
          <w:rFonts w:ascii="Times New Roman" w:hAnsi="Times New Roman" w:cs="Times New Roman"/>
        </w:rPr>
        <w:t xml:space="preserve">seksualiteit </w:t>
      </w:r>
      <w:r w:rsidR="008B56EF">
        <w:rPr>
          <w:rFonts w:ascii="Times New Roman" w:hAnsi="Times New Roman" w:cs="Times New Roman"/>
        </w:rPr>
        <w:t>om</w:t>
      </w:r>
      <w:r w:rsidR="00AC40B4">
        <w:rPr>
          <w:rFonts w:ascii="Times New Roman" w:hAnsi="Times New Roman" w:cs="Times New Roman"/>
        </w:rPr>
        <w:t>gaan.</w:t>
      </w:r>
      <w:r w:rsidR="00AC40B4" w:rsidRPr="00681D73">
        <w:rPr>
          <w:rFonts w:ascii="Times New Roman" w:hAnsi="Times New Roman" w:cs="Times New Roman"/>
          <w:vertAlign w:val="superscript"/>
        </w:rPr>
        <w:footnoteReference w:id="12"/>
      </w:r>
      <w:r w:rsidR="00AC40B4">
        <w:rPr>
          <w:rFonts w:ascii="Times New Roman" w:hAnsi="Times New Roman" w:cs="Times New Roman"/>
        </w:rPr>
        <w:t xml:space="preserve"> Terwijl </w:t>
      </w:r>
      <w:r w:rsidR="002A655F">
        <w:rPr>
          <w:rFonts w:ascii="Times New Roman" w:hAnsi="Times New Roman" w:cs="Times New Roman"/>
        </w:rPr>
        <w:t xml:space="preserve">voorheen </w:t>
      </w:r>
      <w:r w:rsidR="00315C31">
        <w:rPr>
          <w:rFonts w:ascii="Times New Roman" w:hAnsi="Times New Roman" w:cs="Times New Roman"/>
        </w:rPr>
        <w:t xml:space="preserve">het </w:t>
      </w:r>
      <w:r w:rsidR="00AC40B4">
        <w:rPr>
          <w:rFonts w:ascii="Times New Roman" w:hAnsi="Times New Roman" w:cs="Times New Roman"/>
        </w:rPr>
        <w:t xml:space="preserve">ongeboren </w:t>
      </w:r>
      <w:r w:rsidR="00315C31">
        <w:rPr>
          <w:rFonts w:ascii="Times New Roman" w:hAnsi="Times New Roman" w:cs="Times New Roman"/>
        </w:rPr>
        <w:t xml:space="preserve">leven </w:t>
      </w:r>
      <w:r w:rsidR="00AC40B4">
        <w:rPr>
          <w:rFonts w:ascii="Times New Roman" w:hAnsi="Times New Roman" w:cs="Times New Roman"/>
        </w:rPr>
        <w:t>iets ‘van eigen rechte’ was</w:t>
      </w:r>
      <w:r w:rsidR="008B56EF">
        <w:rPr>
          <w:rFonts w:ascii="Times New Roman" w:hAnsi="Times New Roman" w:cs="Times New Roman"/>
        </w:rPr>
        <w:t xml:space="preserve"> – </w:t>
      </w:r>
      <w:r w:rsidR="00742DFC">
        <w:rPr>
          <w:rFonts w:ascii="Times New Roman" w:hAnsi="Times New Roman" w:cs="Times New Roman"/>
        </w:rPr>
        <w:t xml:space="preserve">door vrouwen vaak opgevat als </w:t>
      </w:r>
      <w:r w:rsidR="00AC40B4">
        <w:rPr>
          <w:rFonts w:ascii="Times New Roman" w:hAnsi="Times New Roman" w:cs="Times New Roman"/>
        </w:rPr>
        <w:t>een</w:t>
      </w:r>
      <w:r w:rsidR="008B56EF">
        <w:rPr>
          <w:rFonts w:ascii="Times New Roman" w:hAnsi="Times New Roman" w:cs="Times New Roman"/>
        </w:rPr>
        <w:t xml:space="preserve"> onontkoombaar</w:t>
      </w:r>
      <w:r w:rsidR="00AC40B4">
        <w:rPr>
          <w:rFonts w:ascii="Times New Roman" w:hAnsi="Times New Roman" w:cs="Times New Roman"/>
        </w:rPr>
        <w:t xml:space="preserve"> </w:t>
      </w:r>
      <w:r w:rsidR="0091754F">
        <w:rPr>
          <w:rFonts w:ascii="Times New Roman" w:hAnsi="Times New Roman" w:cs="Times New Roman"/>
        </w:rPr>
        <w:t xml:space="preserve">lot </w:t>
      </w:r>
      <w:r w:rsidR="008B56EF">
        <w:rPr>
          <w:rFonts w:ascii="Times New Roman" w:hAnsi="Times New Roman" w:cs="Times New Roman"/>
        </w:rPr>
        <w:t xml:space="preserve">– </w:t>
      </w:r>
      <w:r w:rsidR="00AC40B4">
        <w:rPr>
          <w:rFonts w:ascii="Times New Roman" w:hAnsi="Times New Roman" w:cs="Times New Roman"/>
        </w:rPr>
        <w:t xml:space="preserve">ziet de moderne vrouw </w:t>
      </w:r>
      <w:r w:rsidR="000A484E">
        <w:rPr>
          <w:rFonts w:ascii="Times New Roman" w:hAnsi="Times New Roman" w:cs="Times New Roman"/>
        </w:rPr>
        <w:t xml:space="preserve">dat leven </w:t>
      </w:r>
      <w:r w:rsidR="00742DFC">
        <w:rPr>
          <w:rFonts w:ascii="Times New Roman" w:hAnsi="Times New Roman" w:cs="Times New Roman"/>
        </w:rPr>
        <w:t xml:space="preserve">eerder </w:t>
      </w:r>
      <w:r w:rsidR="00AC40B4">
        <w:rPr>
          <w:rFonts w:ascii="Times New Roman" w:hAnsi="Times New Roman" w:cs="Times New Roman"/>
        </w:rPr>
        <w:t>als een onderdeel van haar lichaam ‘dat zij, terecht of ten onrechte, niet tegen haar leven en tegen haar bestaansproject uitgespeeld wenst te zien’.</w:t>
      </w:r>
      <w:r w:rsidR="00AC40B4" w:rsidRPr="00681D73">
        <w:rPr>
          <w:rFonts w:ascii="Times New Roman" w:hAnsi="Times New Roman" w:cs="Times New Roman"/>
          <w:vertAlign w:val="superscript"/>
        </w:rPr>
        <w:footnoteReference w:id="13"/>
      </w:r>
      <w:r w:rsidR="00AC40B4">
        <w:rPr>
          <w:rFonts w:ascii="Times New Roman" w:hAnsi="Times New Roman" w:cs="Times New Roman"/>
        </w:rPr>
        <w:t xml:space="preserve"> </w:t>
      </w:r>
      <w:r w:rsidR="00C050E5">
        <w:rPr>
          <w:rFonts w:ascii="Times New Roman" w:hAnsi="Times New Roman" w:cs="Times New Roman"/>
        </w:rPr>
        <w:t xml:space="preserve">Zelfs </w:t>
      </w:r>
      <w:r w:rsidR="000A484E">
        <w:rPr>
          <w:rFonts w:ascii="Times New Roman" w:hAnsi="Times New Roman" w:cs="Times New Roman"/>
        </w:rPr>
        <w:t xml:space="preserve">kinderen die wel </w:t>
      </w:r>
      <w:r w:rsidR="00315C31">
        <w:rPr>
          <w:rFonts w:ascii="Times New Roman" w:hAnsi="Times New Roman" w:cs="Times New Roman"/>
        </w:rPr>
        <w:t>welkom</w:t>
      </w:r>
      <w:r w:rsidR="000A484E">
        <w:rPr>
          <w:rFonts w:ascii="Times New Roman" w:hAnsi="Times New Roman" w:cs="Times New Roman"/>
        </w:rPr>
        <w:t xml:space="preserve"> zijn, </w:t>
      </w:r>
      <w:r w:rsidR="00C050E5">
        <w:rPr>
          <w:rFonts w:ascii="Times New Roman" w:hAnsi="Times New Roman" w:cs="Times New Roman"/>
        </w:rPr>
        <w:t xml:space="preserve">kunnen </w:t>
      </w:r>
      <w:r w:rsidR="00315C31">
        <w:rPr>
          <w:rFonts w:ascii="Times New Roman" w:hAnsi="Times New Roman" w:cs="Times New Roman"/>
        </w:rPr>
        <w:t xml:space="preserve">vanuit </w:t>
      </w:r>
      <w:r w:rsidR="00C050E5">
        <w:rPr>
          <w:rFonts w:ascii="Times New Roman" w:hAnsi="Times New Roman" w:cs="Times New Roman"/>
        </w:rPr>
        <w:t xml:space="preserve">een breder </w:t>
      </w:r>
      <w:r w:rsidR="00315C31">
        <w:rPr>
          <w:rFonts w:ascii="Times New Roman" w:hAnsi="Times New Roman" w:cs="Times New Roman"/>
        </w:rPr>
        <w:t xml:space="preserve">perspectief </w:t>
      </w:r>
      <w:r w:rsidR="00C934A5">
        <w:rPr>
          <w:rFonts w:ascii="Times New Roman" w:hAnsi="Times New Roman" w:cs="Times New Roman"/>
        </w:rPr>
        <w:t>mate een probleem</w:t>
      </w:r>
      <w:r w:rsidR="000A484E">
        <w:rPr>
          <w:rFonts w:ascii="Times New Roman" w:hAnsi="Times New Roman" w:cs="Times New Roman"/>
        </w:rPr>
        <w:t xml:space="preserve"> vormen</w:t>
      </w:r>
      <w:r w:rsidR="00AC40B4">
        <w:rPr>
          <w:rFonts w:ascii="Times New Roman" w:hAnsi="Times New Roman" w:cs="Times New Roman"/>
        </w:rPr>
        <w:t>:</w:t>
      </w:r>
    </w:p>
    <w:p w:rsidR="009D10C8" w:rsidRPr="00E911B1" w:rsidRDefault="00AC40B4" w:rsidP="009D10C8">
      <w:pPr>
        <w:pStyle w:val="BodyText"/>
        <w:ind w:left="851"/>
        <w:rPr>
          <w:rFonts w:ascii="Times New Roman" w:hAnsi="Times New Roman" w:cs="Times New Roman"/>
          <w:sz w:val="22"/>
        </w:rPr>
      </w:pPr>
      <w:r w:rsidRPr="009D10C8">
        <w:rPr>
          <w:rFonts w:ascii="Times New Roman" w:hAnsi="Times New Roman" w:cs="Times New Roman"/>
          <w:sz w:val="22"/>
        </w:rPr>
        <w:t xml:space="preserve">De totaliteit van de kinderen op de wereld en ook al in ons land wordt […] een regelrechte bedreiging voor het leven. […] We staan voor vrijwel onoplosbare problemen en […] voor onvoorstelbare rampen. </w:t>
      </w:r>
      <w:r w:rsidR="009D10C8" w:rsidRPr="009D10C8">
        <w:rPr>
          <w:rFonts w:ascii="Times New Roman" w:hAnsi="Times New Roman" w:cs="Times New Roman"/>
          <w:sz w:val="22"/>
        </w:rPr>
        <w:t>De bijdrage die de kerken tot de voorkoming van deze rampen [hebben] geleverd is, door haar verzet tegen de anticoncepti</w:t>
      </w:r>
      <w:r w:rsidR="00E911B1">
        <w:rPr>
          <w:rFonts w:ascii="Times New Roman" w:hAnsi="Times New Roman" w:cs="Times New Roman"/>
          <w:sz w:val="22"/>
        </w:rPr>
        <w:t>e</w:t>
      </w:r>
      <w:r w:rsidR="009D10C8" w:rsidRPr="009D10C8">
        <w:rPr>
          <w:rFonts w:ascii="Times New Roman" w:hAnsi="Times New Roman" w:cs="Times New Roman"/>
          <w:sz w:val="22"/>
        </w:rPr>
        <w:t xml:space="preserve"> […] zeer negatief. Het blijkt dat alle (helaas moeten we zeggen) vroom gepraat de omvang van de ramp uitsluitend heeft vergroot.</w:t>
      </w:r>
      <w:r w:rsidR="009D10C8" w:rsidRPr="00681D73">
        <w:rPr>
          <w:rFonts w:ascii="Times New Roman" w:hAnsi="Times New Roman" w:cs="Times New Roman"/>
          <w:vertAlign w:val="superscript"/>
        </w:rPr>
        <w:footnoteReference w:id="14"/>
      </w:r>
      <w:r w:rsidR="009D10C8" w:rsidRPr="009D10C8">
        <w:rPr>
          <w:rFonts w:ascii="Times New Roman" w:hAnsi="Times New Roman" w:cs="Times New Roman"/>
          <w:sz w:val="22"/>
        </w:rPr>
        <w:t xml:space="preserve"> </w:t>
      </w:r>
    </w:p>
    <w:p w:rsidR="00BD37F5" w:rsidRDefault="00E911B1" w:rsidP="00681D73">
      <w:pPr>
        <w:pStyle w:val="BodyText"/>
        <w:rPr>
          <w:rFonts w:ascii="Times New Roman" w:hAnsi="Times New Roman" w:cs="Times New Roman"/>
        </w:rPr>
      </w:pPr>
      <w:r>
        <w:rPr>
          <w:rFonts w:ascii="Times New Roman" w:hAnsi="Times New Roman" w:cs="Times New Roman"/>
        </w:rPr>
        <w:t xml:space="preserve">De bedreigingen zijn volgens het rapport </w:t>
      </w:r>
      <w:r w:rsidR="00EB66A4">
        <w:rPr>
          <w:rFonts w:ascii="Times New Roman" w:hAnsi="Times New Roman" w:cs="Times New Roman"/>
        </w:rPr>
        <w:t>per land verschillend</w:t>
      </w:r>
      <w:r>
        <w:rPr>
          <w:rFonts w:ascii="Times New Roman" w:hAnsi="Times New Roman" w:cs="Times New Roman"/>
        </w:rPr>
        <w:t xml:space="preserve">. </w:t>
      </w:r>
      <w:r w:rsidRPr="00681D73">
        <w:rPr>
          <w:rFonts w:ascii="Times New Roman" w:hAnsi="Times New Roman" w:cs="Times New Roman"/>
        </w:rPr>
        <w:t xml:space="preserve">In </w:t>
      </w:r>
      <w:r w:rsidR="00315C31">
        <w:rPr>
          <w:rFonts w:ascii="Times New Roman" w:hAnsi="Times New Roman" w:cs="Times New Roman"/>
        </w:rPr>
        <w:t xml:space="preserve">bijvoorbeeld </w:t>
      </w:r>
      <w:r w:rsidRPr="00681D73">
        <w:rPr>
          <w:rFonts w:ascii="Times New Roman" w:hAnsi="Times New Roman" w:cs="Times New Roman"/>
        </w:rPr>
        <w:t xml:space="preserve">India is </w:t>
      </w:r>
      <w:r w:rsidR="007578B8">
        <w:rPr>
          <w:rFonts w:ascii="Times New Roman" w:hAnsi="Times New Roman" w:cs="Times New Roman"/>
        </w:rPr>
        <w:t xml:space="preserve">dat </w:t>
      </w:r>
      <w:r w:rsidRPr="00681D73">
        <w:rPr>
          <w:rFonts w:ascii="Times New Roman" w:hAnsi="Times New Roman" w:cs="Times New Roman"/>
        </w:rPr>
        <w:t>voedselschaa</w:t>
      </w:r>
      <w:r>
        <w:rPr>
          <w:rFonts w:ascii="Times New Roman" w:hAnsi="Times New Roman" w:cs="Times New Roman"/>
        </w:rPr>
        <w:t xml:space="preserve">rste, in Nederland </w:t>
      </w:r>
      <w:r w:rsidR="007578B8">
        <w:rPr>
          <w:rFonts w:ascii="Times New Roman" w:hAnsi="Times New Roman" w:cs="Times New Roman"/>
        </w:rPr>
        <w:t>ruimtegebrek.</w:t>
      </w:r>
      <w:r w:rsidR="00EB66A4">
        <w:rPr>
          <w:rFonts w:ascii="Times New Roman" w:hAnsi="Times New Roman" w:cs="Times New Roman"/>
        </w:rPr>
        <w:t xml:space="preserve"> </w:t>
      </w:r>
      <w:r>
        <w:rPr>
          <w:rFonts w:ascii="Times New Roman" w:hAnsi="Times New Roman" w:cs="Times New Roman"/>
        </w:rPr>
        <w:t>‘</w:t>
      </w:r>
      <w:r w:rsidRPr="00681D73">
        <w:rPr>
          <w:rFonts w:ascii="Times New Roman" w:hAnsi="Times New Roman" w:cs="Times New Roman"/>
        </w:rPr>
        <w:t xml:space="preserve">Willen we in dit land in leven kunnen blijven en niet </w:t>
      </w:r>
      <w:r w:rsidRPr="00681D73">
        <w:rPr>
          <w:rFonts w:ascii="Times New Roman" w:hAnsi="Times New Roman" w:cs="Times New Roman"/>
        </w:rPr>
        <w:lastRenderedPageBreak/>
        <w:t>alleen in neurosen of erger ondergaan, dan zullen er beslist minder kinderen geboren moeten worden.</w:t>
      </w:r>
      <w:r>
        <w:rPr>
          <w:rFonts w:ascii="Times New Roman" w:hAnsi="Times New Roman" w:cs="Times New Roman"/>
        </w:rPr>
        <w:t>’</w:t>
      </w:r>
      <w:r w:rsidRPr="00681D73">
        <w:rPr>
          <w:rFonts w:ascii="Times New Roman" w:hAnsi="Times New Roman" w:cs="Times New Roman"/>
          <w:vertAlign w:val="superscript"/>
        </w:rPr>
        <w:footnoteReference w:id="15"/>
      </w:r>
      <w:r w:rsidR="00BD37F5">
        <w:rPr>
          <w:rFonts w:ascii="Times New Roman" w:hAnsi="Times New Roman" w:cs="Times New Roman"/>
        </w:rPr>
        <w:t xml:space="preserve"> Dit inzicht, in combinatie met een meer gedistantieerde relatie van ouders tot hun kinderen…</w:t>
      </w:r>
    </w:p>
    <w:p w:rsidR="0098704B" w:rsidRPr="00EB66A4" w:rsidRDefault="00BD37F5" w:rsidP="00EB66A4">
      <w:pPr>
        <w:pStyle w:val="BodyText"/>
        <w:ind w:left="851"/>
        <w:rPr>
          <w:rFonts w:ascii="Times New Roman" w:hAnsi="Times New Roman" w:cs="Times New Roman"/>
          <w:sz w:val="22"/>
        </w:rPr>
      </w:pPr>
      <w:r w:rsidRPr="00BD37F5">
        <w:rPr>
          <w:rFonts w:ascii="Times New Roman" w:hAnsi="Times New Roman" w:cs="Times New Roman"/>
          <w:sz w:val="22"/>
        </w:rPr>
        <w:t>…</w:t>
      </w:r>
      <w:r>
        <w:rPr>
          <w:rFonts w:ascii="Times New Roman" w:hAnsi="Times New Roman" w:cs="Times New Roman"/>
          <w:sz w:val="22"/>
        </w:rPr>
        <w:t xml:space="preserve">geeft </w:t>
      </w:r>
      <w:r w:rsidR="00F4079B">
        <w:rPr>
          <w:rFonts w:ascii="Times New Roman" w:hAnsi="Times New Roman" w:cs="Times New Roman"/>
          <w:sz w:val="22"/>
        </w:rPr>
        <w:t xml:space="preserve">[…] </w:t>
      </w:r>
      <w:r>
        <w:rPr>
          <w:rFonts w:ascii="Times New Roman" w:hAnsi="Times New Roman" w:cs="Times New Roman"/>
          <w:sz w:val="22"/>
        </w:rPr>
        <w:t>de m</w:t>
      </w:r>
      <w:r w:rsidRPr="00BD37F5">
        <w:rPr>
          <w:rFonts w:ascii="Times New Roman" w:hAnsi="Times New Roman" w:cs="Times New Roman"/>
          <w:sz w:val="22"/>
        </w:rPr>
        <w:t>ogelijkheid om, voordat het kind geboren wordt, zich ernstig af te vragen of het kind en allen die erbij betrokken zijn met deze geboorte wel recht wordt gedaan.</w:t>
      </w:r>
      <w:r w:rsidRPr="00681D73">
        <w:rPr>
          <w:rFonts w:ascii="Times New Roman" w:hAnsi="Times New Roman" w:cs="Times New Roman"/>
          <w:vertAlign w:val="superscript"/>
        </w:rPr>
        <w:footnoteReference w:id="16"/>
      </w:r>
      <w:r w:rsidR="00EB66A4">
        <w:rPr>
          <w:rFonts w:ascii="Times New Roman" w:hAnsi="Times New Roman" w:cs="Times New Roman"/>
          <w:sz w:val="22"/>
        </w:rPr>
        <w:br/>
      </w:r>
    </w:p>
    <w:p w:rsidR="0098704B" w:rsidRDefault="00EB66A4" w:rsidP="001A473D">
      <w:pPr>
        <w:pStyle w:val="BodyText"/>
        <w:rPr>
          <w:rFonts w:ascii="Times New Roman" w:hAnsi="Times New Roman" w:cs="Times New Roman"/>
        </w:rPr>
      </w:pPr>
      <w:r>
        <w:rPr>
          <w:rFonts w:ascii="Times New Roman" w:hAnsi="Times New Roman" w:cs="Times New Roman"/>
          <w:i/>
        </w:rPr>
        <w:t>Tweede hoofddeel: d</w:t>
      </w:r>
      <w:r w:rsidRPr="00B87FCB">
        <w:rPr>
          <w:rFonts w:ascii="Times New Roman" w:hAnsi="Times New Roman" w:cs="Times New Roman"/>
          <w:i/>
        </w:rPr>
        <w:t>e ethiek</w:t>
      </w:r>
      <w:r>
        <w:rPr>
          <w:rFonts w:ascii="Times New Roman" w:hAnsi="Times New Roman" w:cs="Times New Roman"/>
        </w:rPr>
        <w:br/>
      </w:r>
      <w:r w:rsidR="001A473D">
        <w:rPr>
          <w:rFonts w:ascii="Times New Roman" w:hAnsi="Times New Roman" w:cs="Times New Roman"/>
        </w:rPr>
        <w:t xml:space="preserve">Aan het begin van het </w:t>
      </w:r>
      <w:r w:rsidR="00BD37F5">
        <w:rPr>
          <w:rFonts w:ascii="Times New Roman" w:hAnsi="Times New Roman" w:cs="Times New Roman"/>
        </w:rPr>
        <w:t xml:space="preserve">ethische </w:t>
      </w:r>
      <w:r w:rsidR="002A655F">
        <w:rPr>
          <w:rFonts w:ascii="Times New Roman" w:hAnsi="Times New Roman" w:cs="Times New Roman"/>
        </w:rPr>
        <w:t xml:space="preserve">hoofdstuk </w:t>
      </w:r>
      <w:r w:rsidR="00BD37F5">
        <w:rPr>
          <w:rFonts w:ascii="Times New Roman" w:hAnsi="Times New Roman" w:cs="Times New Roman"/>
        </w:rPr>
        <w:t xml:space="preserve">wordt </w:t>
      </w:r>
      <w:r w:rsidR="002A655F">
        <w:rPr>
          <w:rFonts w:ascii="Times New Roman" w:hAnsi="Times New Roman" w:cs="Times New Roman"/>
        </w:rPr>
        <w:t xml:space="preserve">gesteld </w:t>
      </w:r>
      <w:r w:rsidR="00BD37F5">
        <w:rPr>
          <w:rFonts w:ascii="Times New Roman" w:hAnsi="Times New Roman" w:cs="Times New Roman"/>
        </w:rPr>
        <w:t xml:space="preserve">dat abortus </w:t>
      </w:r>
      <w:r w:rsidR="00F4079B">
        <w:rPr>
          <w:rFonts w:ascii="Times New Roman" w:hAnsi="Times New Roman" w:cs="Times New Roman"/>
        </w:rPr>
        <w:t xml:space="preserve">soms </w:t>
      </w:r>
      <w:r w:rsidR="00315C31">
        <w:rPr>
          <w:rFonts w:ascii="Times New Roman" w:hAnsi="Times New Roman" w:cs="Times New Roman"/>
        </w:rPr>
        <w:t xml:space="preserve">de schuld </w:t>
      </w:r>
      <w:r w:rsidR="00F4079B">
        <w:rPr>
          <w:rFonts w:ascii="Times New Roman" w:hAnsi="Times New Roman" w:cs="Times New Roman"/>
        </w:rPr>
        <w:t xml:space="preserve">is </w:t>
      </w:r>
      <w:r w:rsidR="00C934A5">
        <w:rPr>
          <w:rFonts w:ascii="Times New Roman" w:hAnsi="Times New Roman" w:cs="Times New Roman"/>
        </w:rPr>
        <w:t xml:space="preserve">van falende </w:t>
      </w:r>
      <w:r w:rsidR="00BD37F5">
        <w:rPr>
          <w:rFonts w:ascii="Times New Roman" w:hAnsi="Times New Roman" w:cs="Times New Roman"/>
        </w:rPr>
        <w:t>anticonceptie</w:t>
      </w:r>
      <w:r w:rsidR="00F4079B">
        <w:rPr>
          <w:rFonts w:ascii="Times New Roman" w:hAnsi="Times New Roman" w:cs="Times New Roman"/>
        </w:rPr>
        <w:t>.</w:t>
      </w:r>
      <w:r w:rsidR="004D595D">
        <w:rPr>
          <w:rFonts w:ascii="Times New Roman" w:hAnsi="Times New Roman" w:cs="Times New Roman"/>
        </w:rPr>
        <w:t xml:space="preserve"> ‘</w:t>
      </w:r>
      <w:r w:rsidR="00F4079B">
        <w:rPr>
          <w:rFonts w:ascii="Times New Roman" w:hAnsi="Times New Roman" w:cs="Times New Roman"/>
        </w:rPr>
        <w:t>[D]</w:t>
      </w:r>
      <w:r w:rsidR="00BD37F5">
        <w:rPr>
          <w:rFonts w:ascii="Times New Roman" w:hAnsi="Times New Roman" w:cs="Times New Roman"/>
        </w:rPr>
        <w:t xml:space="preserve">e emotionele verwerking van </w:t>
      </w:r>
      <w:r w:rsidR="00B567CE">
        <w:rPr>
          <w:rFonts w:ascii="Times New Roman" w:hAnsi="Times New Roman" w:cs="Times New Roman"/>
        </w:rPr>
        <w:t>[de toelaatbaarheid van anticonceptie</w:t>
      </w:r>
      <w:r w:rsidR="004D595D">
        <w:rPr>
          <w:rFonts w:ascii="Times New Roman" w:hAnsi="Times New Roman" w:cs="Times New Roman"/>
        </w:rPr>
        <w:t xml:space="preserve"> is</w:t>
      </w:r>
      <w:r w:rsidR="00B567CE">
        <w:rPr>
          <w:rFonts w:ascii="Times New Roman" w:hAnsi="Times New Roman" w:cs="Times New Roman"/>
        </w:rPr>
        <w:t>]</w:t>
      </w:r>
      <w:r w:rsidR="00BD37F5">
        <w:rPr>
          <w:rFonts w:ascii="Times New Roman" w:hAnsi="Times New Roman" w:cs="Times New Roman"/>
        </w:rPr>
        <w:t xml:space="preserve"> nog lang niet voltooid, waardoor er nog steeds verkeerde beslissingen worden genomen’.</w:t>
      </w:r>
      <w:r w:rsidR="008C283D">
        <w:rPr>
          <w:rFonts w:ascii="Times New Roman" w:hAnsi="Times New Roman" w:cs="Times New Roman"/>
        </w:rPr>
        <w:t xml:space="preserve"> Onbeschermde seks bij overspel kan ‘de schuld in ernstige mate’ verzwaren.</w:t>
      </w:r>
      <w:r w:rsidR="00BD37F5" w:rsidRPr="00681D73">
        <w:rPr>
          <w:rFonts w:ascii="Times New Roman" w:hAnsi="Times New Roman" w:cs="Times New Roman"/>
          <w:vertAlign w:val="superscript"/>
        </w:rPr>
        <w:footnoteReference w:id="17"/>
      </w:r>
      <w:r w:rsidR="00BD37F5">
        <w:rPr>
          <w:rFonts w:ascii="Times New Roman" w:hAnsi="Times New Roman" w:cs="Times New Roman"/>
        </w:rPr>
        <w:t xml:space="preserve"> </w:t>
      </w:r>
      <w:r w:rsidR="007578B8">
        <w:rPr>
          <w:rFonts w:ascii="Times New Roman" w:hAnsi="Times New Roman" w:cs="Times New Roman"/>
        </w:rPr>
        <w:t xml:space="preserve">Het rapport trekt hieruit een politieke conclusie: </w:t>
      </w:r>
      <w:r w:rsidR="008C283D">
        <w:rPr>
          <w:rFonts w:ascii="Times New Roman" w:hAnsi="Times New Roman" w:cs="Times New Roman"/>
        </w:rPr>
        <w:t>‘Voor zover de huidige strafwetgeving de ethische doordenking remt, vormt zij een gevaar voor de geestelijke gezondheid van ons volk. In hoeverre […] de strafbaarstelling van bevoegde medici dient te verdwijnen […] moet ernstig worden overwogen’.</w:t>
      </w:r>
      <w:r w:rsidR="008C283D" w:rsidRPr="00681D73">
        <w:rPr>
          <w:rFonts w:ascii="Times New Roman" w:hAnsi="Times New Roman" w:cs="Times New Roman"/>
          <w:vertAlign w:val="superscript"/>
        </w:rPr>
        <w:footnoteReference w:id="18"/>
      </w:r>
      <w:r w:rsidR="00407798">
        <w:rPr>
          <w:rFonts w:ascii="Times New Roman" w:hAnsi="Times New Roman" w:cs="Times New Roman"/>
          <w:vertAlign w:val="superscript"/>
        </w:rPr>
        <w:t xml:space="preserve"> </w:t>
      </w:r>
      <w:r w:rsidR="00B567CE">
        <w:rPr>
          <w:rFonts w:ascii="Times New Roman" w:hAnsi="Times New Roman" w:cs="Times New Roman"/>
        </w:rPr>
        <w:t xml:space="preserve">Het </w:t>
      </w:r>
      <w:r w:rsidR="007578B8">
        <w:rPr>
          <w:rFonts w:ascii="Times New Roman" w:hAnsi="Times New Roman" w:cs="Times New Roman"/>
        </w:rPr>
        <w:t xml:space="preserve">moet wel </w:t>
      </w:r>
      <w:r w:rsidR="00B567CE">
        <w:rPr>
          <w:rFonts w:ascii="Times New Roman" w:hAnsi="Times New Roman" w:cs="Times New Roman"/>
        </w:rPr>
        <w:t>om een noodsituatie</w:t>
      </w:r>
      <w:r w:rsidR="007578B8">
        <w:rPr>
          <w:rFonts w:ascii="Times New Roman" w:hAnsi="Times New Roman" w:cs="Times New Roman"/>
        </w:rPr>
        <w:t xml:space="preserve"> gaan; </w:t>
      </w:r>
      <w:r w:rsidR="00B567CE">
        <w:rPr>
          <w:rFonts w:ascii="Times New Roman" w:hAnsi="Times New Roman" w:cs="Times New Roman"/>
        </w:rPr>
        <w:t xml:space="preserve">abortus vanwege </w:t>
      </w:r>
      <w:r w:rsidR="007578B8">
        <w:rPr>
          <w:rFonts w:ascii="Times New Roman" w:hAnsi="Times New Roman" w:cs="Times New Roman"/>
        </w:rPr>
        <w:t xml:space="preserve">bijvoorbeeld </w:t>
      </w:r>
      <w:r w:rsidR="00B567CE">
        <w:rPr>
          <w:rFonts w:ascii="Times New Roman" w:hAnsi="Times New Roman" w:cs="Times New Roman"/>
        </w:rPr>
        <w:t>vaka</w:t>
      </w:r>
      <w:r w:rsidR="007578B8">
        <w:rPr>
          <w:rFonts w:ascii="Times New Roman" w:hAnsi="Times New Roman" w:cs="Times New Roman"/>
        </w:rPr>
        <w:t xml:space="preserve">ntieplannen </w:t>
      </w:r>
      <w:r w:rsidR="00C629AD">
        <w:rPr>
          <w:rFonts w:ascii="Times New Roman" w:hAnsi="Times New Roman" w:cs="Times New Roman"/>
        </w:rPr>
        <w:t xml:space="preserve">wordt </w:t>
      </w:r>
      <w:r w:rsidR="00B567CE">
        <w:rPr>
          <w:rFonts w:ascii="Times New Roman" w:hAnsi="Times New Roman" w:cs="Times New Roman"/>
        </w:rPr>
        <w:t>onwenselijk</w:t>
      </w:r>
      <w:r w:rsidR="00C629AD">
        <w:rPr>
          <w:rFonts w:ascii="Times New Roman" w:hAnsi="Times New Roman" w:cs="Times New Roman"/>
        </w:rPr>
        <w:t xml:space="preserve"> geacht</w:t>
      </w:r>
      <w:r w:rsidR="00B567CE">
        <w:rPr>
          <w:rFonts w:ascii="Times New Roman" w:hAnsi="Times New Roman" w:cs="Times New Roman"/>
        </w:rPr>
        <w:t xml:space="preserve">. </w:t>
      </w:r>
      <w:r w:rsidR="004D595D">
        <w:rPr>
          <w:rFonts w:ascii="Times New Roman" w:hAnsi="Times New Roman" w:cs="Times New Roman"/>
        </w:rPr>
        <w:t>Maar he</w:t>
      </w:r>
      <w:r w:rsidR="00B226E7">
        <w:rPr>
          <w:rFonts w:ascii="Times New Roman" w:hAnsi="Times New Roman" w:cs="Times New Roman"/>
        </w:rPr>
        <w:t>t</w:t>
      </w:r>
      <w:r w:rsidR="004D595D">
        <w:rPr>
          <w:rFonts w:ascii="Times New Roman" w:hAnsi="Times New Roman" w:cs="Times New Roman"/>
        </w:rPr>
        <w:t xml:space="preserve"> </w:t>
      </w:r>
      <w:r w:rsidR="00B567CE">
        <w:rPr>
          <w:rFonts w:ascii="Times New Roman" w:hAnsi="Times New Roman" w:cs="Times New Roman"/>
        </w:rPr>
        <w:t xml:space="preserve">begrip ‘noodsituatie’ </w:t>
      </w:r>
      <w:r w:rsidR="004D595D">
        <w:rPr>
          <w:rFonts w:ascii="Times New Roman" w:hAnsi="Times New Roman" w:cs="Times New Roman"/>
        </w:rPr>
        <w:t xml:space="preserve">wordt </w:t>
      </w:r>
      <w:r w:rsidR="00B567CE">
        <w:rPr>
          <w:rFonts w:ascii="Times New Roman" w:hAnsi="Times New Roman" w:cs="Times New Roman"/>
        </w:rPr>
        <w:t xml:space="preserve">breed geïnterpreteerd, </w:t>
      </w:r>
      <w:r w:rsidR="004D595D">
        <w:rPr>
          <w:rFonts w:ascii="Times New Roman" w:hAnsi="Times New Roman" w:cs="Times New Roman"/>
        </w:rPr>
        <w:t xml:space="preserve">zoals blijkt wanneer </w:t>
      </w:r>
      <w:r w:rsidR="00B567CE">
        <w:rPr>
          <w:rFonts w:ascii="Times New Roman" w:hAnsi="Times New Roman" w:cs="Times New Roman"/>
        </w:rPr>
        <w:t xml:space="preserve">het </w:t>
      </w:r>
      <w:r w:rsidR="00407798">
        <w:rPr>
          <w:rFonts w:ascii="Times New Roman" w:hAnsi="Times New Roman" w:cs="Times New Roman"/>
        </w:rPr>
        <w:t xml:space="preserve">rapport </w:t>
      </w:r>
      <w:r w:rsidR="00F9589D">
        <w:rPr>
          <w:rFonts w:ascii="Times New Roman" w:hAnsi="Times New Roman" w:cs="Times New Roman"/>
        </w:rPr>
        <w:t xml:space="preserve">spreekt over </w:t>
      </w:r>
      <w:r w:rsidR="00407798">
        <w:rPr>
          <w:rFonts w:ascii="Times New Roman" w:hAnsi="Times New Roman" w:cs="Times New Roman"/>
        </w:rPr>
        <w:t>overbevolking:</w:t>
      </w:r>
      <w:r w:rsidR="0098704B">
        <w:rPr>
          <w:rFonts w:ascii="Times New Roman" w:hAnsi="Times New Roman" w:cs="Times New Roman"/>
        </w:rPr>
        <w:t xml:space="preserve"> </w:t>
      </w:r>
    </w:p>
    <w:p w:rsidR="0098704B" w:rsidRDefault="00407798" w:rsidP="0098704B">
      <w:pPr>
        <w:pStyle w:val="BodyText"/>
        <w:ind w:left="709"/>
        <w:rPr>
          <w:rFonts w:ascii="Times New Roman" w:hAnsi="Times New Roman" w:cs="Times New Roman"/>
          <w:sz w:val="22"/>
        </w:rPr>
      </w:pPr>
      <w:r w:rsidRPr="00407798">
        <w:rPr>
          <w:rFonts w:ascii="Times New Roman" w:hAnsi="Times New Roman" w:cs="Times New Roman"/>
          <w:sz w:val="22"/>
        </w:rPr>
        <w:t>Nu [deze dreiging van overbevolking] een feit is, is het plicht voor ieder om daarin reëel positie te kiezen. Het is onwaarachtig dit probleem te ontgaan door een in feite onwaarachtige vroomheid, die zich erop beroept dat God deze kinderen op de wereld heef</w:t>
      </w:r>
      <w:r>
        <w:rPr>
          <w:rFonts w:ascii="Times New Roman" w:hAnsi="Times New Roman" w:cs="Times New Roman"/>
          <w:sz w:val="22"/>
        </w:rPr>
        <w:t>t gebracht en dat Hij er ook vo</w:t>
      </w:r>
      <w:r w:rsidRPr="00407798">
        <w:rPr>
          <w:rFonts w:ascii="Times New Roman" w:hAnsi="Times New Roman" w:cs="Times New Roman"/>
          <w:sz w:val="22"/>
        </w:rPr>
        <w:t>or zal zorgen.</w:t>
      </w:r>
      <w:r w:rsidRPr="00407798">
        <w:rPr>
          <w:rFonts w:ascii="Times New Roman" w:hAnsi="Times New Roman" w:cs="Times New Roman"/>
          <w:sz w:val="22"/>
          <w:vertAlign w:val="superscript"/>
        </w:rPr>
        <w:footnoteReference w:id="19"/>
      </w:r>
    </w:p>
    <w:p w:rsidR="0098704B" w:rsidRDefault="00C934A5" w:rsidP="0098704B">
      <w:pPr>
        <w:pStyle w:val="BodyText"/>
        <w:rPr>
          <w:rFonts w:ascii="Times New Roman" w:hAnsi="Times New Roman" w:cs="Times New Roman"/>
        </w:rPr>
      </w:pPr>
      <w:r>
        <w:rPr>
          <w:rFonts w:ascii="Times New Roman" w:hAnsi="Times New Roman" w:cs="Times New Roman"/>
        </w:rPr>
        <w:t>L</w:t>
      </w:r>
      <w:r w:rsidR="00B87FCB">
        <w:rPr>
          <w:rFonts w:ascii="Times New Roman" w:hAnsi="Times New Roman" w:cs="Times New Roman"/>
        </w:rPr>
        <w:t>ering trekkend uit het verleden</w:t>
      </w:r>
      <w:r>
        <w:rPr>
          <w:rFonts w:ascii="Times New Roman" w:hAnsi="Times New Roman" w:cs="Times New Roman"/>
        </w:rPr>
        <w:t xml:space="preserve"> doen de kerken er </w:t>
      </w:r>
      <w:r w:rsidR="00571EE7">
        <w:rPr>
          <w:rFonts w:ascii="Times New Roman" w:hAnsi="Times New Roman" w:cs="Times New Roman"/>
        </w:rPr>
        <w:t xml:space="preserve">verstandig </w:t>
      </w:r>
      <w:r>
        <w:rPr>
          <w:rFonts w:ascii="Times New Roman" w:hAnsi="Times New Roman" w:cs="Times New Roman"/>
        </w:rPr>
        <w:t xml:space="preserve">aan </w:t>
      </w:r>
      <w:r w:rsidR="00571EE7">
        <w:rPr>
          <w:rFonts w:ascii="Times New Roman" w:hAnsi="Times New Roman" w:cs="Times New Roman"/>
        </w:rPr>
        <w:t xml:space="preserve">om </w:t>
      </w:r>
      <w:r>
        <w:rPr>
          <w:rFonts w:ascii="Times New Roman" w:hAnsi="Times New Roman" w:cs="Times New Roman"/>
        </w:rPr>
        <w:t>abortus niet af te wijzen</w:t>
      </w:r>
      <w:r w:rsidR="00571EE7">
        <w:rPr>
          <w:rFonts w:ascii="Times New Roman" w:hAnsi="Times New Roman" w:cs="Times New Roman"/>
        </w:rPr>
        <w:t xml:space="preserve">. Zij zouden een vergelijkbare fout maken als eerder toen zij anticonceptie afwezen waardoor ze </w:t>
      </w:r>
      <w:r w:rsidR="00407798">
        <w:rPr>
          <w:rFonts w:ascii="Times New Roman" w:hAnsi="Times New Roman" w:cs="Times New Roman"/>
        </w:rPr>
        <w:t xml:space="preserve">‘uiteraard met de beste bedoelingen en aanvankelijk met een goed geweten, veel leed over de mensen </w:t>
      </w:r>
      <w:r w:rsidR="00571EE7">
        <w:rPr>
          <w:rFonts w:ascii="Times New Roman" w:hAnsi="Times New Roman" w:cs="Times New Roman"/>
        </w:rPr>
        <w:t>[brachten]</w:t>
      </w:r>
      <w:r w:rsidR="004D595D">
        <w:rPr>
          <w:rFonts w:ascii="Times New Roman" w:hAnsi="Times New Roman" w:cs="Times New Roman"/>
        </w:rPr>
        <w:t>’</w:t>
      </w:r>
      <w:r w:rsidR="00407798">
        <w:rPr>
          <w:rFonts w:ascii="Times New Roman" w:hAnsi="Times New Roman" w:cs="Times New Roman"/>
        </w:rPr>
        <w:t>.</w:t>
      </w:r>
      <w:r w:rsidR="00407798" w:rsidRPr="00681D73">
        <w:rPr>
          <w:rFonts w:ascii="Times New Roman" w:hAnsi="Times New Roman" w:cs="Times New Roman"/>
          <w:vertAlign w:val="superscript"/>
        </w:rPr>
        <w:footnoteReference w:id="20"/>
      </w:r>
    </w:p>
    <w:p w:rsidR="00B83C58" w:rsidRDefault="002D5FE4" w:rsidP="002D5FE4">
      <w:pPr>
        <w:pStyle w:val="BodyText"/>
        <w:rPr>
          <w:rFonts w:ascii="Times New Roman" w:hAnsi="Times New Roman" w:cs="Times New Roman"/>
        </w:rPr>
      </w:pPr>
      <w:r>
        <w:rPr>
          <w:rFonts w:ascii="Times New Roman" w:hAnsi="Times New Roman" w:cs="Times New Roman"/>
          <w:i/>
        </w:rPr>
        <w:t>Relatieve status van het ongeboren leven</w:t>
      </w:r>
      <w:r>
        <w:rPr>
          <w:rFonts w:ascii="Times New Roman" w:hAnsi="Times New Roman" w:cs="Times New Roman"/>
          <w:i/>
        </w:rPr>
        <w:br/>
      </w:r>
      <w:r w:rsidR="00C934A5">
        <w:rPr>
          <w:rFonts w:ascii="Times New Roman" w:hAnsi="Times New Roman" w:cs="Times New Roman"/>
        </w:rPr>
        <w:t xml:space="preserve">Cruciaal in </w:t>
      </w:r>
      <w:r w:rsidR="00C050E5">
        <w:rPr>
          <w:rFonts w:ascii="Times New Roman" w:hAnsi="Times New Roman" w:cs="Times New Roman"/>
        </w:rPr>
        <w:t xml:space="preserve">veel </w:t>
      </w:r>
      <w:r w:rsidR="00C934A5">
        <w:rPr>
          <w:rFonts w:ascii="Times New Roman" w:hAnsi="Times New Roman" w:cs="Times New Roman"/>
        </w:rPr>
        <w:t xml:space="preserve">verhandelingen over abortus </w:t>
      </w:r>
      <w:r w:rsidR="00C050E5">
        <w:rPr>
          <w:rFonts w:ascii="Times New Roman" w:hAnsi="Times New Roman" w:cs="Times New Roman"/>
        </w:rPr>
        <w:t xml:space="preserve">is </w:t>
      </w:r>
      <w:r w:rsidR="00C934A5">
        <w:rPr>
          <w:rFonts w:ascii="Times New Roman" w:hAnsi="Times New Roman" w:cs="Times New Roman"/>
        </w:rPr>
        <w:t xml:space="preserve">de morele status </w:t>
      </w:r>
      <w:r w:rsidR="00571EE7">
        <w:rPr>
          <w:rFonts w:ascii="Times New Roman" w:hAnsi="Times New Roman" w:cs="Times New Roman"/>
        </w:rPr>
        <w:t>van de vrucht</w:t>
      </w:r>
      <w:r w:rsidR="000A484E">
        <w:rPr>
          <w:rFonts w:ascii="Times New Roman" w:hAnsi="Times New Roman" w:cs="Times New Roman"/>
        </w:rPr>
        <w:t xml:space="preserve">. Is het een </w:t>
      </w:r>
      <w:r w:rsidR="00C934A5">
        <w:rPr>
          <w:rFonts w:ascii="Times New Roman" w:hAnsi="Times New Roman" w:cs="Times New Roman"/>
        </w:rPr>
        <w:t xml:space="preserve">mens? </w:t>
      </w:r>
      <w:r w:rsidR="000A484E">
        <w:rPr>
          <w:rFonts w:ascii="Times New Roman" w:hAnsi="Times New Roman" w:cs="Times New Roman"/>
        </w:rPr>
        <w:t>Een k</w:t>
      </w:r>
      <w:r w:rsidR="00C934A5">
        <w:rPr>
          <w:rFonts w:ascii="Times New Roman" w:hAnsi="Times New Roman" w:cs="Times New Roman"/>
        </w:rPr>
        <w:t xml:space="preserve">lompje cellen? Iets ertussenin? Het rapport </w:t>
      </w:r>
      <w:r w:rsidR="00571EE7">
        <w:rPr>
          <w:rFonts w:ascii="Times New Roman" w:hAnsi="Times New Roman" w:cs="Times New Roman"/>
        </w:rPr>
        <w:t xml:space="preserve">wijst persoon-zijn in de vroege fase af en </w:t>
      </w:r>
      <w:r w:rsidR="00407D68">
        <w:rPr>
          <w:rFonts w:ascii="Times New Roman" w:hAnsi="Times New Roman" w:cs="Times New Roman"/>
        </w:rPr>
        <w:t xml:space="preserve">kiest voor de term </w:t>
      </w:r>
      <w:r w:rsidR="00407D68" w:rsidRPr="00681D73">
        <w:rPr>
          <w:rFonts w:ascii="Times New Roman" w:hAnsi="Times New Roman" w:cs="Times New Roman"/>
        </w:rPr>
        <w:t>‘potentiële naaste’</w:t>
      </w:r>
      <w:r w:rsidR="00407D68">
        <w:rPr>
          <w:rFonts w:ascii="Times New Roman" w:hAnsi="Times New Roman" w:cs="Times New Roman"/>
        </w:rPr>
        <w:t xml:space="preserve"> </w:t>
      </w:r>
      <w:r w:rsidR="00571EE7">
        <w:rPr>
          <w:rFonts w:ascii="Times New Roman" w:hAnsi="Times New Roman" w:cs="Times New Roman"/>
        </w:rPr>
        <w:t xml:space="preserve">met </w:t>
      </w:r>
      <w:r w:rsidR="00407D68">
        <w:rPr>
          <w:rFonts w:ascii="Times New Roman" w:hAnsi="Times New Roman" w:cs="Times New Roman"/>
        </w:rPr>
        <w:t>een toenemende beschermwaardigheid.</w:t>
      </w:r>
      <w:r w:rsidR="00A56272" w:rsidRPr="00681D73">
        <w:rPr>
          <w:rFonts w:ascii="Times New Roman" w:hAnsi="Times New Roman" w:cs="Times New Roman"/>
          <w:vertAlign w:val="superscript"/>
        </w:rPr>
        <w:footnoteReference w:id="21"/>
      </w:r>
      <w:r w:rsidR="00A56272">
        <w:rPr>
          <w:rFonts w:ascii="Times New Roman" w:hAnsi="Times New Roman" w:cs="Times New Roman"/>
        </w:rPr>
        <w:t xml:space="preserve"> </w:t>
      </w:r>
      <w:r w:rsidR="00B83C58">
        <w:rPr>
          <w:rFonts w:ascii="Times New Roman" w:hAnsi="Times New Roman" w:cs="Times New Roman"/>
        </w:rPr>
        <w:t>D</w:t>
      </w:r>
      <w:r>
        <w:rPr>
          <w:rFonts w:ascii="Times New Roman" w:hAnsi="Times New Roman" w:cs="Times New Roman"/>
        </w:rPr>
        <w:t>e waarde van de nog niet ingen</w:t>
      </w:r>
      <w:r w:rsidR="00B83C58">
        <w:rPr>
          <w:rFonts w:ascii="Times New Roman" w:hAnsi="Times New Roman" w:cs="Times New Roman"/>
        </w:rPr>
        <w:t xml:space="preserve">estelde eicel is ‘ongeveer nul’, </w:t>
      </w:r>
      <w:r>
        <w:rPr>
          <w:rFonts w:ascii="Times New Roman" w:hAnsi="Times New Roman" w:cs="Times New Roman"/>
        </w:rPr>
        <w:t>die van een ongeboren vrucht vlak voor de bevalling ‘ongeveer die van een mens’.</w:t>
      </w:r>
      <w:r w:rsidRPr="00681D73">
        <w:rPr>
          <w:rFonts w:ascii="Times New Roman" w:hAnsi="Times New Roman" w:cs="Times New Roman"/>
          <w:vertAlign w:val="superscript"/>
        </w:rPr>
        <w:footnoteReference w:id="22"/>
      </w:r>
      <w:r w:rsidR="00B83C58">
        <w:t xml:space="preserve"> </w:t>
      </w:r>
      <w:r w:rsidR="00407D68">
        <w:rPr>
          <w:rFonts w:ascii="Times New Roman" w:hAnsi="Times New Roman" w:cs="Times New Roman"/>
        </w:rPr>
        <w:t xml:space="preserve">Bijgevolg zijn </w:t>
      </w:r>
      <w:r w:rsidR="00B83C58">
        <w:rPr>
          <w:rFonts w:ascii="Times New Roman" w:hAnsi="Times New Roman" w:cs="Times New Roman"/>
        </w:rPr>
        <w:t xml:space="preserve">de ethische problemen bij een </w:t>
      </w:r>
      <w:r w:rsidRPr="00B83C58">
        <w:rPr>
          <w:rFonts w:ascii="Times New Roman" w:hAnsi="Times New Roman" w:cs="Times New Roman"/>
          <w:i/>
        </w:rPr>
        <w:t xml:space="preserve">morning after </w:t>
      </w:r>
      <w:r w:rsidRPr="004D595D">
        <w:rPr>
          <w:rFonts w:ascii="Times New Roman" w:hAnsi="Times New Roman" w:cs="Times New Roman"/>
        </w:rPr>
        <w:t>pil</w:t>
      </w:r>
      <w:r>
        <w:rPr>
          <w:rFonts w:ascii="Times New Roman" w:hAnsi="Times New Roman" w:cs="Times New Roman"/>
        </w:rPr>
        <w:t xml:space="preserve"> gering en die bij een late abortus </w:t>
      </w:r>
      <w:r w:rsidR="000E4621">
        <w:rPr>
          <w:rFonts w:ascii="Times New Roman" w:hAnsi="Times New Roman" w:cs="Times New Roman"/>
        </w:rPr>
        <w:t xml:space="preserve">juist </w:t>
      </w:r>
      <w:r>
        <w:rPr>
          <w:rFonts w:ascii="Times New Roman" w:hAnsi="Times New Roman" w:cs="Times New Roman"/>
        </w:rPr>
        <w:t xml:space="preserve">groter, ook vanwege de consequenties </w:t>
      </w:r>
      <w:r w:rsidR="00C629AD">
        <w:rPr>
          <w:rFonts w:ascii="Times New Roman" w:hAnsi="Times New Roman" w:cs="Times New Roman"/>
        </w:rPr>
        <w:t xml:space="preserve">voor </w:t>
      </w:r>
      <w:r>
        <w:rPr>
          <w:rFonts w:ascii="Times New Roman" w:hAnsi="Times New Roman" w:cs="Times New Roman"/>
        </w:rPr>
        <w:t xml:space="preserve">de vrouw. Het rapport </w:t>
      </w:r>
      <w:r w:rsidR="004D595D">
        <w:rPr>
          <w:rFonts w:ascii="Times New Roman" w:hAnsi="Times New Roman" w:cs="Times New Roman"/>
        </w:rPr>
        <w:t>be</w:t>
      </w:r>
      <w:r>
        <w:rPr>
          <w:rFonts w:ascii="Times New Roman" w:hAnsi="Times New Roman" w:cs="Times New Roman"/>
        </w:rPr>
        <w:t xml:space="preserve">pleit </w:t>
      </w:r>
      <w:r w:rsidR="009267E7">
        <w:rPr>
          <w:rFonts w:ascii="Times New Roman" w:hAnsi="Times New Roman" w:cs="Times New Roman"/>
        </w:rPr>
        <w:t xml:space="preserve">onderzoek op het terrein van </w:t>
      </w:r>
      <w:r>
        <w:rPr>
          <w:rFonts w:ascii="Times New Roman" w:hAnsi="Times New Roman" w:cs="Times New Roman"/>
        </w:rPr>
        <w:t>vroegdiagnostiek</w:t>
      </w:r>
      <w:r w:rsidR="00C629AD">
        <w:rPr>
          <w:rFonts w:ascii="Times New Roman" w:hAnsi="Times New Roman" w:cs="Times New Roman"/>
        </w:rPr>
        <w:t xml:space="preserve"> zodat </w:t>
      </w:r>
      <w:r w:rsidR="000A484E">
        <w:rPr>
          <w:rFonts w:ascii="Times New Roman" w:hAnsi="Times New Roman" w:cs="Times New Roman"/>
        </w:rPr>
        <w:t xml:space="preserve">een eventuele </w:t>
      </w:r>
      <w:r w:rsidR="00C629AD">
        <w:rPr>
          <w:rFonts w:ascii="Times New Roman" w:hAnsi="Times New Roman" w:cs="Times New Roman"/>
        </w:rPr>
        <w:t>abortus bij afwijkingen zo vroeg mogelijk in de zwangerschap kan plaatsvinden</w:t>
      </w:r>
      <w:r>
        <w:rPr>
          <w:rFonts w:ascii="Times New Roman" w:hAnsi="Times New Roman" w:cs="Times New Roman"/>
        </w:rPr>
        <w:t>.</w:t>
      </w:r>
      <w:r w:rsidR="00B83C58" w:rsidRPr="008D1FF3">
        <w:rPr>
          <w:rStyle w:val="Voetnootmarkering2"/>
          <w:rFonts w:ascii="Times New Roman" w:hAnsi="Times New Roman" w:cs="Times New Roman"/>
        </w:rPr>
        <w:footnoteReference w:id="23"/>
      </w:r>
    </w:p>
    <w:p w:rsidR="0098704B" w:rsidRDefault="00407D68" w:rsidP="00F9589D">
      <w:pPr>
        <w:pStyle w:val="BodyText"/>
        <w:ind w:firstLine="709"/>
        <w:rPr>
          <w:rFonts w:ascii="Times New Roman" w:hAnsi="Times New Roman" w:cs="Times New Roman"/>
        </w:rPr>
      </w:pPr>
      <w:r>
        <w:rPr>
          <w:rFonts w:ascii="Times New Roman" w:hAnsi="Times New Roman" w:cs="Times New Roman"/>
        </w:rPr>
        <w:t xml:space="preserve">In de </w:t>
      </w:r>
      <w:r w:rsidR="001F2745">
        <w:rPr>
          <w:rFonts w:ascii="Times New Roman" w:hAnsi="Times New Roman" w:cs="Times New Roman"/>
        </w:rPr>
        <w:t xml:space="preserve">meeste kerken </w:t>
      </w:r>
      <w:r w:rsidR="000E4621">
        <w:rPr>
          <w:rFonts w:ascii="Times New Roman" w:hAnsi="Times New Roman" w:cs="Times New Roman"/>
        </w:rPr>
        <w:t xml:space="preserve">bestond er </w:t>
      </w:r>
      <w:r>
        <w:rPr>
          <w:rFonts w:ascii="Times New Roman" w:hAnsi="Times New Roman" w:cs="Times New Roman"/>
        </w:rPr>
        <w:t xml:space="preserve">door de eeuwen </w:t>
      </w:r>
      <w:r w:rsidR="000E4621">
        <w:rPr>
          <w:rFonts w:ascii="Times New Roman" w:hAnsi="Times New Roman" w:cs="Times New Roman"/>
        </w:rPr>
        <w:t xml:space="preserve">heen geen twijfel dat </w:t>
      </w:r>
      <w:r>
        <w:rPr>
          <w:rFonts w:ascii="Times New Roman" w:hAnsi="Times New Roman" w:cs="Times New Roman"/>
        </w:rPr>
        <w:t>de vrucht vanaf vroeg in de zwangerschap</w:t>
      </w:r>
      <w:r w:rsidR="001F2745">
        <w:rPr>
          <w:rFonts w:ascii="Times New Roman" w:hAnsi="Times New Roman" w:cs="Times New Roman"/>
        </w:rPr>
        <w:t xml:space="preserve"> onaantastbaar was</w:t>
      </w:r>
      <w:r>
        <w:rPr>
          <w:rFonts w:ascii="Times New Roman" w:hAnsi="Times New Roman" w:cs="Times New Roman"/>
        </w:rPr>
        <w:t xml:space="preserve">. </w:t>
      </w:r>
      <w:r w:rsidR="00C629AD">
        <w:rPr>
          <w:rFonts w:ascii="Times New Roman" w:hAnsi="Times New Roman" w:cs="Times New Roman"/>
        </w:rPr>
        <w:t xml:space="preserve">Het </w:t>
      </w:r>
      <w:r w:rsidR="00D3729D">
        <w:rPr>
          <w:rFonts w:ascii="Times New Roman" w:hAnsi="Times New Roman" w:cs="Times New Roman"/>
        </w:rPr>
        <w:t xml:space="preserve">rapport </w:t>
      </w:r>
      <w:r w:rsidR="00C629AD">
        <w:rPr>
          <w:rFonts w:ascii="Times New Roman" w:hAnsi="Times New Roman" w:cs="Times New Roman"/>
        </w:rPr>
        <w:t xml:space="preserve">wijst </w:t>
      </w:r>
      <w:r>
        <w:rPr>
          <w:rFonts w:ascii="Times New Roman" w:hAnsi="Times New Roman" w:cs="Times New Roman"/>
        </w:rPr>
        <w:t xml:space="preserve">deze </w:t>
      </w:r>
      <w:r w:rsidR="001F2745">
        <w:rPr>
          <w:rFonts w:ascii="Times New Roman" w:hAnsi="Times New Roman" w:cs="Times New Roman"/>
        </w:rPr>
        <w:t xml:space="preserve">traditie </w:t>
      </w:r>
      <w:r w:rsidR="00C629AD">
        <w:rPr>
          <w:rFonts w:ascii="Times New Roman" w:hAnsi="Times New Roman" w:cs="Times New Roman"/>
        </w:rPr>
        <w:t>af</w:t>
      </w:r>
      <w:r w:rsidR="000A484E">
        <w:rPr>
          <w:rFonts w:ascii="Times New Roman" w:hAnsi="Times New Roman" w:cs="Times New Roman"/>
        </w:rPr>
        <w:t xml:space="preserve">: </w:t>
      </w:r>
      <w:r w:rsidR="00C629AD">
        <w:rPr>
          <w:rFonts w:ascii="Times New Roman" w:hAnsi="Times New Roman" w:cs="Times New Roman"/>
        </w:rPr>
        <w:t xml:space="preserve">er zal </w:t>
      </w:r>
      <w:r>
        <w:rPr>
          <w:rFonts w:ascii="Times New Roman" w:hAnsi="Times New Roman" w:cs="Times New Roman"/>
        </w:rPr>
        <w:t>‘</w:t>
      </w:r>
      <w:r w:rsidR="00C629AD">
        <w:rPr>
          <w:rFonts w:ascii="Times New Roman" w:hAnsi="Times New Roman" w:cs="Times New Roman"/>
        </w:rPr>
        <w:t xml:space="preserve">met een open </w:t>
      </w:r>
      <w:r w:rsidR="008B1CD6">
        <w:rPr>
          <w:rFonts w:ascii="Times New Roman" w:hAnsi="Times New Roman" w:cs="Times New Roman"/>
        </w:rPr>
        <w:t>vizier</w:t>
      </w:r>
      <w:r>
        <w:rPr>
          <w:rFonts w:ascii="Times New Roman" w:hAnsi="Times New Roman" w:cs="Times New Roman"/>
        </w:rPr>
        <w:t>’</w:t>
      </w:r>
      <w:r w:rsidR="00C629AD">
        <w:rPr>
          <w:rFonts w:ascii="Times New Roman" w:hAnsi="Times New Roman" w:cs="Times New Roman"/>
        </w:rPr>
        <w:t xml:space="preserve"> en </w:t>
      </w:r>
      <w:r>
        <w:rPr>
          <w:rFonts w:ascii="Times New Roman" w:hAnsi="Times New Roman" w:cs="Times New Roman"/>
        </w:rPr>
        <w:t>‘</w:t>
      </w:r>
      <w:r w:rsidR="00C629AD">
        <w:rPr>
          <w:rFonts w:ascii="Times New Roman" w:hAnsi="Times New Roman" w:cs="Times New Roman"/>
        </w:rPr>
        <w:t>eigentijds</w:t>
      </w:r>
      <w:r>
        <w:rPr>
          <w:rFonts w:ascii="Times New Roman" w:hAnsi="Times New Roman" w:cs="Times New Roman"/>
        </w:rPr>
        <w:t>’</w:t>
      </w:r>
      <w:r w:rsidR="00C629AD">
        <w:rPr>
          <w:rFonts w:ascii="Times New Roman" w:hAnsi="Times New Roman" w:cs="Times New Roman"/>
        </w:rPr>
        <w:t xml:space="preserve"> naar abortus</w:t>
      </w:r>
      <w:r>
        <w:rPr>
          <w:rFonts w:ascii="Times New Roman" w:hAnsi="Times New Roman" w:cs="Times New Roman"/>
        </w:rPr>
        <w:t xml:space="preserve"> moeten worden gekeken</w:t>
      </w:r>
      <w:r w:rsidR="000A484E">
        <w:rPr>
          <w:rFonts w:ascii="Times New Roman" w:hAnsi="Times New Roman" w:cs="Times New Roman"/>
        </w:rPr>
        <w:t xml:space="preserve">. Bovendien </w:t>
      </w:r>
      <w:r>
        <w:rPr>
          <w:rFonts w:ascii="Times New Roman" w:hAnsi="Times New Roman" w:cs="Times New Roman"/>
        </w:rPr>
        <w:t xml:space="preserve">stelt </w:t>
      </w:r>
      <w:r w:rsidR="000A484E">
        <w:rPr>
          <w:rFonts w:ascii="Times New Roman" w:hAnsi="Times New Roman" w:cs="Times New Roman"/>
        </w:rPr>
        <w:t xml:space="preserve">het </w:t>
      </w:r>
      <w:r w:rsidR="001F2745">
        <w:rPr>
          <w:rFonts w:ascii="Times New Roman" w:hAnsi="Times New Roman" w:cs="Times New Roman"/>
        </w:rPr>
        <w:t xml:space="preserve">vraagtekens bij </w:t>
      </w:r>
      <w:r w:rsidR="000E4621">
        <w:rPr>
          <w:rFonts w:ascii="Times New Roman" w:hAnsi="Times New Roman" w:cs="Times New Roman"/>
        </w:rPr>
        <w:t xml:space="preserve">die </w:t>
      </w:r>
      <w:r w:rsidR="00571EE7">
        <w:rPr>
          <w:rFonts w:ascii="Times New Roman" w:hAnsi="Times New Roman" w:cs="Times New Roman"/>
        </w:rPr>
        <w:lastRenderedPageBreak/>
        <w:t xml:space="preserve">vermeende </w:t>
      </w:r>
      <w:r>
        <w:rPr>
          <w:rFonts w:ascii="Times New Roman" w:hAnsi="Times New Roman" w:cs="Times New Roman"/>
        </w:rPr>
        <w:t>eenstemmigheid. A</w:t>
      </w:r>
      <w:r w:rsidR="004F0B09">
        <w:rPr>
          <w:rFonts w:ascii="Times New Roman" w:hAnsi="Times New Roman" w:cs="Times New Roman"/>
        </w:rPr>
        <w:t xml:space="preserve">bortus </w:t>
      </w:r>
      <w:r>
        <w:rPr>
          <w:rFonts w:ascii="Times New Roman" w:hAnsi="Times New Roman" w:cs="Times New Roman"/>
        </w:rPr>
        <w:t xml:space="preserve">werd bijvoorbeeld wel </w:t>
      </w:r>
      <w:r w:rsidR="00344ACE">
        <w:rPr>
          <w:rFonts w:ascii="Times New Roman" w:hAnsi="Times New Roman" w:cs="Times New Roman"/>
        </w:rPr>
        <w:t xml:space="preserve">toegestaan </w:t>
      </w:r>
      <w:r w:rsidR="004F0B09">
        <w:rPr>
          <w:rFonts w:ascii="Times New Roman" w:hAnsi="Times New Roman" w:cs="Times New Roman"/>
        </w:rPr>
        <w:t xml:space="preserve">om </w:t>
      </w:r>
      <w:r w:rsidR="00344ACE">
        <w:rPr>
          <w:rFonts w:ascii="Times New Roman" w:hAnsi="Times New Roman" w:cs="Times New Roman"/>
        </w:rPr>
        <w:t xml:space="preserve">het leven van een vrouw </w:t>
      </w:r>
      <w:r w:rsidR="004F0B09">
        <w:rPr>
          <w:rFonts w:ascii="Times New Roman" w:hAnsi="Times New Roman" w:cs="Times New Roman"/>
        </w:rPr>
        <w:t>te redden</w:t>
      </w:r>
      <w:r w:rsidR="000E4621">
        <w:rPr>
          <w:rFonts w:ascii="Times New Roman" w:hAnsi="Times New Roman" w:cs="Times New Roman"/>
        </w:rPr>
        <w:t xml:space="preserve">; kennelijk </w:t>
      </w:r>
      <w:r w:rsidR="000A484E">
        <w:rPr>
          <w:rFonts w:ascii="Times New Roman" w:hAnsi="Times New Roman" w:cs="Times New Roman"/>
        </w:rPr>
        <w:t xml:space="preserve">gold </w:t>
      </w:r>
      <w:r w:rsidR="00C629AD">
        <w:rPr>
          <w:rFonts w:ascii="Times New Roman" w:hAnsi="Times New Roman" w:cs="Times New Roman"/>
        </w:rPr>
        <w:t xml:space="preserve">de </w:t>
      </w:r>
      <w:r w:rsidR="00344ACE">
        <w:rPr>
          <w:rFonts w:ascii="Times New Roman" w:hAnsi="Times New Roman" w:cs="Times New Roman"/>
        </w:rPr>
        <w:t xml:space="preserve">ongeboren vrucht </w:t>
      </w:r>
      <w:r w:rsidR="000E4621">
        <w:rPr>
          <w:rFonts w:ascii="Times New Roman" w:hAnsi="Times New Roman" w:cs="Times New Roman"/>
        </w:rPr>
        <w:t xml:space="preserve">ook vroeger al </w:t>
      </w:r>
      <w:r w:rsidR="00EB66A4">
        <w:rPr>
          <w:rFonts w:ascii="Times New Roman" w:hAnsi="Times New Roman" w:cs="Times New Roman"/>
        </w:rPr>
        <w:t xml:space="preserve">niet als </w:t>
      </w:r>
      <w:r w:rsidR="00344ACE">
        <w:rPr>
          <w:rFonts w:ascii="Times New Roman" w:hAnsi="Times New Roman" w:cs="Times New Roman"/>
        </w:rPr>
        <w:t xml:space="preserve">een </w:t>
      </w:r>
      <w:r w:rsidR="00C050E5">
        <w:rPr>
          <w:rFonts w:ascii="Times New Roman" w:hAnsi="Times New Roman" w:cs="Times New Roman"/>
        </w:rPr>
        <w:t>‘</w:t>
      </w:r>
      <w:r w:rsidR="00344ACE">
        <w:rPr>
          <w:rFonts w:ascii="Times New Roman" w:hAnsi="Times New Roman" w:cs="Times New Roman"/>
        </w:rPr>
        <w:t>mens in de eigenlijke zin van het woord’.</w:t>
      </w:r>
      <w:r w:rsidR="00344ACE" w:rsidRPr="00681D73">
        <w:rPr>
          <w:rFonts w:ascii="Times New Roman" w:hAnsi="Times New Roman" w:cs="Times New Roman"/>
          <w:vertAlign w:val="superscript"/>
        </w:rPr>
        <w:footnoteReference w:id="24"/>
      </w:r>
      <w:r w:rsidR="00B83C58">
        <w:rPr>
          <w:rFonts w:ascii="Times New Roman" w:hAnsi="Times New Roman" w:cs="Times New Roman"/>
        </w:rPr>
        <w:t xml:space="preserve"> </w:t>
      </w:r>
      <w:r w:rsidR="000E4621">
        <w:rPr>
          <w:rFonts w:ascii="Times New Roman" w:hAnsi="Times New Roman" w:cs="Times New Roman"/>
        </w:rPr>
        <w:t>O</w:t>
      </w:r>
      <w:r w:rsidR="001F2745">
        <w:rPr>
          <w:rFonts w:ascii="Times New Roman" w:hAnsi="Times New Roman" w:cs="Times New Roman"/>
        </w:rPr>
        <w:t xml:space="preserve">ok </w:t>
      </w:r>
      <w:r w:rsidR="000E4621">
        <w:rPr>
          <w:rFonts w:ascii="Times New Roman" w:hAnsi="Times New Roman" w:cs="Times New Roman"/>
        </w:rPr>
        <w:t xml:space="preserve">wordt verhaald hoe in </w:t>
      </w:r>
      <w:r w:rsidR="00F9589D" w:rsidRPr="004F0B09">
        <w:rPr>
          <w:rFonts w:ascii="Times New Roman" w:hAnsi="Times New Roman" w:cs="Times New Roman"/>
        </w:rPr>
        <w:t xml:space="preserve">de 18e </w:t>
      </w:r>
      <w:r w:rsidR="00D3729D" w:rsidRPr="004F0B09">
        <w:rPr>
          <w:rFonts w:ascii="Times New Roman" w:hAnsi="Times New Roman" w:cs="Times New Roman"/>
        </w:rPr>
        <w:t xml:space="preserve">eeuw </w:t>
      </w:r>
      <w:r w:rsidR="009267E7" w:rsidRPr="004F0B09">
        <w:rPr>
          <w:rFonts w:ascii="Times New Roman" w:hAnsi="Times New Roman" w:cs="Times New Roman"/>
        </w:rPr>
        <w:t xml:space="preserve">in Amsterdam </w:t>
      </w:r>
      <w:r w:rsidR="00D3729D">
        <w:rPr>
          <w:rFonts w:ascii="Times New Roman" w:hAnsi="Times New Roman" w:cs="Times New Roman"/>
        </w:rPr>
        <w:t xml:space="preserve">een ‘gedrocht’ dat </w:t>
      </w:r>
      <w:r w:rsidR="00F9589D">
        <w:rPr>
          <w:rFonts w:ascii="Times New Roman" w:hAnsi="Times New Roman" w:cs="Times New Roman"/>
        </w:rPr>
        <w:t>‘</w:t>
      </w:r>
      <w:r w:rsidR="00D3729D">
        <w:rPr>
          <w:rFonts w:ascii="Times New Roman" w:hAnsi="Times New Roman" w:cs="Times New Roman"/>
        </w:rPr>
        <w:t>geen geestelijke, psychische of lichamelijke eenheid bezat</w:t>
      </w:r>
      <w:r w:rsidR="00F9589D">
        <w:rPr>
          <w:rFonts w:ascii="Times New Roman" w:hAnsi="Times New Roman" w:cs="Times New Roman"/>
        </w:rPr>
        <w:t>’</w:t>
      </w:r>
      <w:r w:rsidR="000E4621">
        <w:rPr>
          <w:rFonts w:ascii="Times New Roman" w:hAnsi="Times New Roman" w:cs="Times New Roman"/>
        </w:rPr>
        <w:t>,</w:t>
      </w:r>
      <w:r w:rsidR="00D3729D">
        <w:rPr>
          <w:rFonts w:ascii="Times New Roman" w:hAnsi="Times New Roman" w:cs="Times New Roman"/>
        </w:rPr>
        <w:t xml:space="preserve"> na overleg met de predikanten werd gedood.</w:t>
      </w:r>
      <w:r w:rsidR="00B70B45" w:rsidRPr="00FA4D14">
        <w:rPr>
          <w:rFonts w:ascii="Times New Roman" w:hAnsi="Times New Roman" w:cs="Times New Roman"/>
          <w:sz w:val="22"/>
          <w:vertAlign w:val="superscript"/>
        </w:rPr>
        <w:footnoteReference w:id="25"/>
      </w:r>
      <w:r w:rsidR="00B70B45">
        <w:rPr>
          <w:rFonts w:ascii="Times New Roman" w:hAnsi="Times New Roman" w:cs="Times New Roman"/>
        </w:rPr>
        <w:t xml:space="preserve"> </w:t>
      </w:r>
      <w:r w:rsidR="000E4621">
        <w:rPr>
          <w:rFonts w:ascii="Times New Roman" w:hAnsi="Times New Roman" w:cs="Times New Roman"/>
        </w:rPr>
        <w:t xml:space="preserve">Het rapport wijst erop </w:t>
      </w:r>
      <w:r w:rsidR="009267E7">
        <w:rPr>
          <w:rFonts w:ascii="Times New Roman" w:hAnsi="Times New Roman" w:cs="Times New Roman"/>
        </w:rPr>
        <w:t xml:space="preserve">dat </w:t>
      </w:r>
      <w:r w:rsidR="00D3729D">
        <w:rPr>
          <w:rFonts w:ascii="Times New Roman" w:hAnsi="Times New Roman" w:cs="Times New Roman"/>
        </w:rPr>
        <w:t xml:space="preserve">hoewel de Bijbel </w:t>
      </w:r>
      <w:r w:rsidR="00571EE7">
        <w:rPr>
          <w:rFonts w:ascii="Times New Roman" w:hAnsi="Times New Roman" w:cs="Times New Roman"/>
        </w:rPr>
        <w:t xml:space="preserve">veel </w:t>
      </w:r>
      <w:r w:rsidR="00EB66A4">
        <w:rPr>
          <w:rFonts w:ascii="Times New Roman" w:hAnsi="Times New Roman" w:cs="Times New Roman"/>
        </w:rPr>
        <w:t xml:space="preserve">praktijken </w:t>
      </w:r>
      <w:r w:rsidR="00D3729D">
        <w:rPr>
          <w:rFonts w:ascii="Times New Roman" w:hAnsi="Times New Roman" w:cs="Times New Roman"/>
        </w:rPr>
        <w:t xml:space="preserve">uit de omliggende volken afwijst, abortus </w:t>
      </w:r>
      <w:r w:rsidR="004F0B09">
        <w:rPr>
          <w:rFonts w:ascii="Times New Roman" w:hAnsi="Times New Roman" w:cs="Times New Roman"/>
        </w:rPr>
        <w:t xml:space="preserve">nergens wordt </w:t>
      </w:r>
      <w:r w:rsidR="000E4621">
        <w:rPr>
          <w:rFonts w:ascii="Times New Roman" w:hAnsi="Times New Roman" w:cs="Times New Roman"/>
        </w:rPr>
        <w:t>verboden</w:t>
      </w:r>
      <w:r w:rsidR="00D3729D">
        <w:rPr>
          <w:rFonts w:ascii="Times New Roman" w:hAnsi="Times New Roman" w:cs="Times New Roman"/>
        </w:rPr>
        <w:t xml:space="preserve">. Ook wordt </w:t>
      </w:r>
      <w:r w:rsidR="00DB0A73">
        <w:rPr>
          <w:rFonts w:ascii="Times New Roman" w:hAnsi="Times New Roman" w:cs="Times New Roman"/>
        </w:rPr>
        <w:t xml:space="preserve">met verwijzing naar </w:t>
      </w:r>
      <w:r w:rsidR="00DD70B9">
        <w:rPr>
          <w:rFonts w:ascii="Times New Roman" w:hAnsi="Times New Roman" w:cs="Times New Roman"/>
        </w:rPr>
        <w:t>Ex. 21:23</w:t>
      </w:r>
      <w:r w:rsidR="00D3729D">
        <w:rPr>
          <w:rFonts w:ascii="Times New Roman" w:hAnsi="Times New Roman" w:cs="Times New Roman"/>
        </w:rPr>
        <w:t xml:space="preserve">vv. betoogd dat de </w:t>
      </w:r>
      <w:r>
        <w:rPr>
          <w:rFonts w:ascii="Times New Roman" w:hAnsi="Times New Roman" w:cs="Times New Roman"/>
        </w:rPr>
        <w:t xml:space="preserve">waarde van </w:t>
      </w:r>
      <w:r w:rsidR="00D3729D">
        <w:rPr>
          <w:rFonts w:ascii="Times New Roman" w:hAnsi="Times New Roman" w:cs="Times New Roman"/>
        </w:rPr>
        <w:t xml:space="preserve">ongeboren vrucht in de vroeg-oudtestamentische tijd </w:t>
      </w:r>
      <w:r>
        <w:rPr>
          <w:rFonts w:ascii="Times New Roman" w:hAnsi="Times New Roman" w:cs="Times New Roman"/>
        </w:rPr>
        <w:t xml:space="preserve">was afgeleid van </w:t>
      </w:r>
      <w:r w:rsidR="001F2745">
        <w:rPr>
          <w:rFonts w:ascii="Times New Roman" w:hAnsi="Times New Roman" w:cs="Times New Roman"/>
        </w:rPr>
        <w:t xml:space="preserve">zijn </w:t>
      </w:r>
      <w:r w:rsidR="000E4621">
        <w:rPr>
          <w:rFonts w:ascii="Times New Roman" w:hAnsi="Times New Roman" w:cs="Times New Roman"/>
        </w:rPr>
        <w:t>potentie</w:t>
      </w:r>
      <w:r w:rsidR="00F9589D">
        <w:rPr>
          <w:rFonts w:ascii="Times New Roman" w:hAnsi="Times New Roman" w:cs="Times New Roman"/>
        </w:rPr>
        <w:t xml:space="preserve">, niet </w:t>
      </w:r>
      <w:r>
        <w:rPr>
          <w:rFonts w:ascii="Times New Roman" w:hAnsi="Times New Roman" w:cs="Times New Roman"/>
        </w:rPr>
        <w:t xml:space="preserve">van </w:t>
      </w:r>
      <w:r w:rsidR="00F9589D">
        <w:rPr>
          <w:rFonts w:ascii="Times New Roman" w:hAnsi="Times New Roman" w:cs="Times New Roman"/>
        </w:rPr>
        <w:t>zijn huidige status</w:t>
      </w:r>
      <w:r w:rsidR="00D3729D">
        <w:rPr>
          <w:rFonts w:ascii="Times New Roman" w:hAnsi="Times New Roman" w:cs="Times New Roman"/>
        </w:rPr>
        <w:t>.</w:t>
      </w:r>
      <w:r w:rsidR="00D3729D" w:rsidRPr="00681D73">
        <w:rPr>
          <w:rFonts w:ascii="Times New Roman" w:hAnsi="Times New Roman" w:cs="Times New Roman"/>
          <w:vertAlign w:val="superscript"/>
        </w:rPr>
        <w:footnoteReference w:id="26"/>
      </w:r>
      <w:r w:rsidR="00EB66A4">
        <w:rPr>
          <w:rFonts w:ascii="Times New Roman" w:hAnsi="Times New Roman" w:cs="Times New Roman"/>
        </w:rPr>
        <w:t xml:space="preserve"> </w:t>
      </w:r>
      <w:r w:rsidR="003C44F8">
        <w:rPr>
          <w:rFonts w:ascii="Times New Roman" w:hAnsi="Times New Roman" w:cs="Times New Roman"/>
        </w:rPr>
        <w:t>Dit alles b</w:t>
      </w:r>
      <w:r w:rsidR="00D3729D">
        <w:rPr>
          <w:rFonts w:ascii="Times New Roman" w:hAnsi="Times New Roman" w:cs="Times New Roman"/>
        </w:rPr>
        <w:t xml:space="preserve">etekent dat ongeboren </w:t>
      </w:r>
      <w:r w:rsidR="000E4621">
        <w:rPr>
          <w:rFonts w:ascii="Times New Roman" w:hAnsi="Times New Roman" w:cs="Times New Roman"/>
        </w:rPr>
        <w:t>leven</w:t>
      </w:r>
      <w:r w:rsidR="009267E7">
        <w:rPr>
          <w:rFonts w:ascii="Times New Roman" w:hAnsi="Times New Roman" w:cs="Times New Roman"/>
        </w:rPr>
        <w:t xml:space="preserve">, </w:t>
      </w:r>
      <w:r w:rsidR="003C44F8">
        <w:rPr>
          <w:rFonts w:ascii="Times New Roman" w:hAnsi="Times New Roman" w:cs="Times New Roman"/>
        </w:rPr>
        <w:t>net als geboren mensen</w:t>
      </w:r>
      <w:r w:rsidR="009267E7">
        <w:rPr>
          <w:rFonts w:ascii="Times New Roman" w:hAnsi="Times New Roman" w:cs="Times New Roman"/>
        </w:rPr>
        <w:t xml:space="preserve"> maar wel minder dan zij,</w:t>
      </w:r>
      <w:r w:rsidR="003C44F8">
        <w:rPr>
          <w:rFonts w:ascii="Times New Roman" w:hAnsi="Times New Roman" w:cs="Times New Roman"/>
        </w:rPr>
        <w:t xml:space="preserve"> </w:t>
      </w:r>
      <w:r w:rsidR="009267E7">
        <w:rPr>
          <w:rFonts w:ascii="Times New Roman" w:hAnsi="Times New Roman" w:cs="Times New Roman"/>
        </w:rPr>
        <w:t xml:space="preserve">geen absolute maar een </w:t>
      </w:r>
      <w:r w:rsidR="003C44F8">
        <w:rPr>
          <w:rFonts w:ascii="Times New Roman" w:hAnsi="Times New Roman" w:cs="Times New Roman"/>
        </w:rPr>
        <w:t>relationele, betrekkelijke waarde</w:t>
      </w:r>
      <w:r w:rsidR="009267E7">
        <w:rPr>
          <w:rFonts w:ascii="Times New Roman" w:hAnsi="Times New Roman" w:cs="Times New Roman"/>
        </w:rPr>
        <w:t xml:space="preserve"> heeft.</w:t>
      </w:r>
    </w:p>
    <w:p w:rsidR="0098704B" w:rsidRDefault="003C44F8" w:rsidP="0098704B">
      <w:pPr>
        <w:pStyle w:val="BodyText"/>
        <w:ind w:left="709"/>
        <w:rPr>
          <w:rFonts w:ascii="Times New Roman" w:hAnsi="Times New Roman" w:cs="Times New Roman"/>
        </w:rPr>
      </w:pPr>
      <w:r w:rsidRPr="003C44F8">
        <w:rPr>
          <w:rFonts w:ascii="Times New Roman" w:hAnsi="Times New Roman" w:cs="Times New Roman"/>
          <w:sz w:val="22"/>
        </w:rPr>
        <w:t>[D]e ongeboren vrucht [heeft] primair zijn waarde in de relatie tot de vrouw, in wier lichaam hij zich ontwikkelt en eventueel in de relatie tot de verwekker. Verder krijgt de ongeboren vrucht eventueel zijn waarde doordat een derde een ingreep moet toepassen die de ontwikkelingsmogelijkheden van de ongeboren vrucht beëindigt en tenslotte kan de ongeboren vrucht zijn waarde hebben tegenover de maatschappij, waarbinnen hij straks geboren wordt.</w:t>
      </w:r>
      <w:r w:rsidRPr="003C44F8">
        <w:rPr>
          <w:rFonts w:ascii="Times New Roman" w:hAnsi="Times New Roman" w:cs="Times New Roman"/>
          <w:sz w:val="22"/>
          <w:vertAlign w:val="superscript"/>
        </w:rPr>
        <w:footnoteReference w:id="27"/>
      </w:r>
    </w:p>
    <w:p w:rsidR="001151E8" w:rsidRDefault="005234B7" w:rsidP="004D595D">
      <w:pPr>
        <w:pStyle w:val="BodyText"/>
        <w:ind w:firstLine="709"/>
        <w:rPr>
          <w:rFonts w:ascii="Times New Roman" w:hAnsi="Times New Roman" w:cs="Times New Roman"/>
        </w:rPr>
      </w:pPr>
      <w:r>
        <w:rPr>
          <w:rFonts w:ascii="Times New Roman" w:hAnsi="Times New Roman" w:cs="Times New Roman"/>
        </w:rPr>
        <w:t xml:space="preserve">Ter vaststelling van de </w:t>
      </w:r>
      <w:r w:rsidR="008D61FB">
        <w:rPr>
          <w:rFonts w:ascii="Times New Roman" w:hAnsi="Times New Roman" w:cs="Times New Roman"/>
        </w:rPr>
        <w:t xml:space="preserve">beschermwaardigheid van </w:t>
      </w:r>
      <w:r>
        <w:rPr>
          <w:rFonts w:ascii="Times New Roman" w:hAnsi="Times New Roman" w:cs="Times New Roman"/>
        </w:rPr>
        <w:t xml:space="preserve">de vrucht </w:t>
      </w:r>
      <w:r w:rsidR="008D61FB">
        <w:rPr>
          <w:rFonts w:ascii="Times New Roman" w:hAnsi="Times New Roman" w:cs="Times New Roman"/>
        </w:rPr>
        <w:t xml:space="preserve">moeten drie factoren worden meegewogen. Ten eerste de </w:t>
      </w:r>
      <w:r w:rsidR="000E4621">
        <w:rPr>
          <w:rFonts w:ascii="Times New Roman" w:hAnsi="Times New Roman" w:cs="Times New Roman"/>
        </w:rPr>
        <w:t xml:space="preserve">potentie </w:t>
      </w:r>
      <w:r>
        <w:rPr>
          <w:rFonts w:ascii="Times New Roman" w:hAnsi="Times New Roman" w:cs="Times New Roman"/>
        </w:rPr>
        <w:t>om uit te groeien tot een volwaardig mens met een redelijke geluksverwachting</w:t>
      </w:r>
      <w:r w:rsidR="008D61FB">
        <w:rPr>
          <w:rFonts w:ascii="Times New Roman" w:hAnsi="Times New Roman" w:cs="Times New Roman"/>
        </w:rPr>
        <w:t xml:space="preserve">; ten tweede </w:t>
      </w:r>
      <w:r>
        <w:rPr>
          <w:rFonts w:ascii="Times New Roman" w:hAnsi="Times New Roman" w:cs="Times New Roman"/>
        </w:rPr>
        <w:t xml:space="preserve">de gevolgen </w:t>
      </w:r>
      <w:r w:rsidR="008D61FB">
        <w:rPr>
          <w:rFonts w:ascii="Times New Roman" w:hAnsi="Times New Roman" w:cs="Times New Roman"/>
        </w:rPr>
        <w:t xml:space="preserve">van </w:t>
      </w:r>
      <w:r w:rsidR="00C3336B">
        <w:rPr>
          <w:rFonts w:ascii="Times New Roman" w:hAnsi="Times New Roman" w:cs="Times New Roman"/>
        </w:rPr>
        <w:t xml:space="preserve">de eventuele </w:t>
      </w:r>
      <w:r w:rsidR="00F9589D">
        <w:rPr>
          <w:rFonts w:ascii="Times New Roman" w:hAnsi="Times New Roman" w:cs="Times New Roman"/>
        </w:rPr>
        <w:t xml:space="preserve">geboorte </w:t>
      </w:r>
      <w:r>
        <w:rPr>
          <w:rFonts w:ascii="Times New Roman" w:hAnsi="Times New Roman" w:cs="Times New Roman"/>
        </w:rPr>
        <w:t xml:space="preserve">voor </w:t>
      </w:r>
      <w:r w:rsidR="00C3336B">
        <w:rPr>
          <w:rFonts w:ascii="Times New Roman" w:hAnsi="Times New Roman" w:cs="Times New Roman"/>
        </w:rPr>
        <w:t xml:space="preserve">de </w:t>
      </w:r>
      <w:r w:rsidR="009267E7">
        <w:rPr>
          <w:rFonts w:ascii="Times New Roman" w:hAnsi="Times New Roman" w:cs="Times New Roman"/>
        </w:rPr>
        <w:t xml:space="preserve">directe </w:t>
      </w:r>
      <w:r>
        <w:rPr>
          <w:rFonts w:ascii="Times New Roman" w:hAnsi="Times New Roman" w:cs="Times New Roman"/>
        </w:rPr>
        <w:t>omgeving</w:t>
      </w:r>
      <w:r w:rsidR="008D61FB">
        <w:rPr>
          <w:rFonts w:ascii="Times New Roman" w:hAnsi="Times New Roman" w:cs="Times New Roman"/>
        </w:rPr>
        <w:t>;</w:t>
      </w:r>
      <w:r w:rsidR="0098704B">
        <w:rPr>
          <w:rFonts w:ascii="Times New Roman" w:hAnsi="Times New Roman" w:cs="Times New Roman"/>
        </w:rPr>
        <w:t xml:space="preserve"> </w:t>
      </w:r>
      <w:r w:rsidR="008D61FB">
        <w:rPr>
          <w:rFonts w:ascii="Times New Roman" w:hAnsi="Times New Roman" w:cs="Times New Roman"/>
        </w:rPr>
        <w:t xml:space="preserve">tenslotte </w:t>
      </w:r>
      <w:r w:rsidR="0098704B">
        <w:rPr>
          <w:rFonts w:ascii="Times New Roman" w:hAnsi="Times New Roman" w:cs="Times New Roman"/>
        </w:rPr>
        <w:t xml:space="preserve">de gevolgen voor de samenleving </w:t>
      </w:r>
      <w:r w:rsidR="001151E8">
        <w:rPr>
          <w:rFonts w:ascii="Times New Roman" w:hAnsi="Times New Roman" w:cs="Times New Roman"/>
        </w:rPr>
        <w:t>als geheel</w:t>
      </w:r>
      <w:r w:rsidR="00FA4D14">
        <w:rPr>
          <w:rFonts w:ascii="Times New Roman" w:hAnsi="Times New Roman" w:cs="Times New Roman"/>
        </w:rPr>
        <w:t xml:space="preserve">. </w:t>
      </w:r>
      <w:r w:rsidR="00C3336B">
        <w:rPr>
          <w:rFonts w:ascii="Times New Roman" w:hAnsi="Times New Roman" w:cs="Times New Roman"/>
        </w:rPr>
        <w:t>Is sprake van een botsing van belangen, dan is d</w:t>
      </w:r>
      <w:r w:rsidR="000E4621">
        <w:rPr>
          <w:rFonts w:ascii="Times New Roman" w:hAnsi="Times New Roman" w:cs="Times New Roman"/>
        </w:rPr>
        <w:t xml:space="preserve">e waarde van de vrucht ondergeschikt aan </w:t>
      </w:r>
      <w:r w:rsidR="00DB0A73">
        <w:rPr>
          <w:rFonts w:ascii="Times New Roman" w:hAnsi="Times New Roman" w:cs="Times New Roman"/>
        </w:rPr>
        <w:t xml:space="preserve">het </w:t>
      </w:r>
      <w:r w:rsidR="009267E7">
        <w:rPr>
          <w:rFonts w:ascii="Times New Roman" w:hAnsi="Times New Roman" w:cs="Times New Roman"/>
        </w:rPr>
        <w:t xml:space="preserve">realiseren </w:t>
      </w:r>
      <w:r w:rsidR="00DB0A73">
        <w:rPr>
          <w:rFonts w:ascii="Times New Roman" w:hAnsi="Times New Roman" w:cs="Times New Roman"/>
        </w:rPr>
        <w:t>van geluk</w:t>
      </w:r>
      <w:r w:rsidR="009267E7">
        <w:rPr>
          <w:rFonts w:ascii="Times New Roman" w:hAnsi="Times New Roman" w:cs="Times New Roman"/>
        </w:rPr>
        <w:t xml:space="preserve"> </w:t>
      </w:r>
      <w:r w:rsidR="00027FE9">
        <w:rPr>
          <w:rFonts w:ascii="Times New Roman" w:hAnsi="Times New Roman" w:cs="Times New Roman"/>
        </w:rPr>
        <w:t xml:space="preserve">en het voorkomen van leed </w:t>
      </w:r>
      <w:r w:rsidR="008D61FB">
        <w:rPr>
          <w:rFonts w:ascii="Times New Roman" w:hAnsi="Times New Roman" w:cs="Times New Roman"/>
        </w:rPr>
        <w:t>bij al bestaande mensen</w:t>
      </w:r>
      <w:r w:rsidR="00DB0A73">
        <w:rPr>
          <w:rFonts w:ascii="Times New Roman" w:hAnsi="Times New Roman" w:cs="Times New Roman"/>
        </w:rPr>
        <w:t>:</w:t>
      </w:r>
    </w:p>
    <w:p w:rsidR="001151E8" w:rsidRDefault="005234B7" w:rsidP="001151E8">
      <w:pPr>
        <w:pStyle w:val="BodyText"/>
        <w:ind w:left="709"/>
        <w:rPr>
          <w:rFonts w:ascii="Times New Roman" w:hAnsi="Times New Roman" w:cs="Times New Roman"/>
        </w:rPr>
      </w:pPr>
      <w:r w:rsidRPr="00FA4D14">
        <w:rPr>
          <w:rFonts w:ascii="Times New Roman" w:hAnsi="Times New Roman" w:cs="Times New Roman"/>
          <w:sz w:val="22"/>
        </w:rPr>
        <w:t xml:space="preserve">Het </w:t>
      </w:r>
      <w:r w:rsidR="00FA4D14" w:rsidRPr="00FA4D14">
        <w:rPr>
          <w:rFonts w:ascii="Times New Roman" w:hAnsi="Times New Roman" w:cs="Times New Roman"/>
          <w:sz w:val="22"/>
        </w:rPr>
        <w:t>kan zijn dat de betrokkenen tot de conclusie komen dat zij het kind onmogelijk redelijk kunnen verzorgen. Het is evenzeer mogelijk dat ze dat nog wel zouden kunnen, maar dat dat zulke ingrijpende gevolgen heeft voor hun leven dat zij dat niet aanvaarden. De vrouw wordt in haar verdere (beroeps-)ontwikkeling zo geremd dat zij dat niet verwerken kan. Het gezin had toekomstplannen die erdoor worden vernietigd e.d. […] Als deze situatie zich voordoet is het voorbarig om te concluderen dat de betrokkenen egoïstisch zijn. De verdere ontplooiing van de mens, eventuele verdere beroepsplannen zijn mede van belang voor medemensen die daar weer door worden gediend. Bovendien als er frustraties optreden verkleinen zij de mogelijkheden voor het nog ongeboren kind.</w:t>
      </w:r>
      <w:r w:rsidR="00FA4D14" w:rsidRPr="00FA4D14">
        <w:rPr>
          <w:rFonts w:ascii="Times New Roman" w:hAnsi="Times New Roman" w:cs="Times New Roman"/>
          <w:sz w:val="22"/>
          <w:vertAlign w:val="superscript"/>
        </w:rPr>
        <w:footnoteReference w:id="28"/>
      </w:r>
    </w:p>
    <w:p w:rsidR="000F2E66" w:rsidRDefault="001151E8" w:rsidP="00684B78">
      <w:pPr>
        <w:pStyle w:val="BodyText"/>
        <w:rPr>
          <w:rFonts w:ascii="Times New Roman" w:hAnsi="Times New Roman" w:cs="Times New Roman"/>
        </w:rPr>
      </w:pPr>
      <w:r>
        <w:rPr>
          <w:rFonts w:ascii="Times New Roman" w:hAnsi="Times New Roman" w:cs="Times New Roman"/>
        </w:rPr>
        <w:t xml:space="preserve">Hetzelfde geldt voor </w:t>
      </w:r>
      <w:r w:rsidR="00FA4D14">
        <w:rPr>
          <w:rFonts w:ascii="Times New Roman" w:hAnsi="Times New Roman" w:cs="Times New Roman"/>
        </w:rPr>
        <w:t xml:space="preserve">de gevolgen voor de </w:t>
      </w:r>
      <w:r w:rsidR="003134DD">
        <w:rPr>
          <w:rFonts w:ascii="Times New Roman" w:hAnsi="Times New Roman" w:cs="Times New Roman"/>
        </w:rPr>
        <w:t xml:space="preserve">wijdere </w:t>
      </w:r>
      <w:r w:rsidR="00FA4D14">
        <w:rPr>
          <w:rFonts w:ascii="Times New Roman" w:hAnsi="Times New Roman" w:cs="Times New Roman"/>
        </w:rPr>
        <w:t xml:space="preserve">omgeving. Het rapport wijst op voedselschaarste en </w:t>
      </w:r>
      <w:r w:rsidR="004D595D">
        <w:rPr>
          <w:rFonts w:ascii="Times New Roman" w:hAnsi="Times New Roman" w:cs="Times New Roman"/>
        </w:rPr>
        <w:t>overbevolking</w:t>
      </w:r>
      <w:r w:rsidR="00FA4D14">
        <w:rPr>
          <w:rFonts w:ascii="Times New Roman" w:hAnsi="Times New Roman" w:cs="Times New Roman"/>
        </w:rPr>
        <w:t>.</w:t>
      </w:r>
      <w:r w:rsidR="00FA4D14" w:rsidRPr="00FA4D14">
        <w:rPr>
          <w:rFonts w:ascii="Times New Roman" w:hAnsi="Times New Roman" w:cs="Times New Roman"/>
          <w:sz w:val="22"/>
          <w:vertAlign w:val="superscript"/>
        </w:rPr>
        <w:footnoteReference w:id="29"/>
      </w:r>
      <w:r w:rsidR="00684B78">
        <w:rPr>
          <w:rFonts w:ascii="Times New Roman" w:hAnsi="Times New Roman" w:cs="Times New Roman"/>
        </w:rPr>
        <w:t xml:space="preserve"> Mensen moeten dit soort afwegingen niet ontlopen met een verwijzing naar de belijdenis dat </w:t>
      </w:r>
      <w:r w:rsidR="003134DD">
        <w:rPr>
          <w:rFonts w:ascii="Times New Roman" w:hAnsi="Times New Roman" w:cs="Times New Roman"/>
        </w:rPr>
        <w:t xml:space="preserve">God </w:t>
      </w:r>
      <w:r w:rsidR="00684B78">
        <w:rPr>
          <w:rFonts w:ascii="Times New Roman" w:hAnsi="Times New Roman" w:cs="Times New Roman"/>
        </w:rPr>
        <w:t xml:space="preserve">het leven heeft geschapen. </w:t>
      </w:r>
      <w:r w:rsidR="00711605">
        <w:rPr>
          <w:rFonts w:ascii="Times New Roman" w:hAnsi="Times New Roman" w:cs="Times New Roman"/>
        </w:rPr>
        <w:t>E</w:t>
      </w:r>
      <w:r w:rsidR="00476531">
        <w:rPr>
          <w:rFonts w:ascii="Times New Roman" w:hAnsi="Times New Roman" w:cs="Times New Roman"/>
        </w:rPr>
        <w:t xml:space="preserve">en beroep op </w:t>
      </w:r>
      <w:r w:rsidR="005C58F3">
        <w:rPr>
          <w:rFonts w:ascii="Times New Roman" w:hAnsi="Times New Roman" w:cs="Times New Roman"/>
        </w:rPr>
        <w:t xml:space="preserve">Psalm </w:t>
      </w:r>
      <w:r w:rsidR="00476531" w:rsidRPr="00681D73">
        <w:rPr>
          <w:rFonts w:ascii="Times New Roman" w:hAnsi="Times New Roman" w:cs="Times New Roman"/>
        </w:rPr>
        <w:t>139</w:t>
      </w:r>
      <w:r w:rsidR="00476531">
        <w:rPr>
          <w:rFonts w:ascii="Times New Roman" w:hAnsi="Times New Roman" w:cs="Times New Roman"/>
        </w:rPr>
        <w:t xml:space="preserve"> – traditioneel een belangrijke tekst voor tegenstanders van abortus – </w:t>
      </w:r>
      <w:r w:rsidR="00711605">
        <w:rPr>
          <w:rFonts w:ascii="Times New Roman" w:hAnsi="Times New Roman" w:cs="Times New Roman"/>
        </w:rPr>
        <w:t>wordt afgewezen</w:t>
      </w:r>
      <w:r w:rsidR="00476531">
        <w:rPr>
          <w:rFonts w:ascii="Times New Roman" w:hAnsi="Times New Roman" w:cs="Times New Roman"/>
        </w:rPr>
        <w:t xml:space="preserve">. </w:t>
      </w:r>
      <w:r w:rsidR="008D61FB">
        <w:rPr>
          <w:rFonts w:ascii="Times New Roman" w:hAnsi="Times New Roman" w:cs="Times New Roman"/>
        </w:rPr>
        <w:t>Mensen offeren voortdurend door God geschapen zaken voor hogere doelen op</w:t>
      </w:r>
      <w:r w:rsidR="00684B78">
        <w:rPr>
          <w:rFonts w:ascii="Times New Roman" w:hAnsi="Times New Roman" w:cs="Times New Roman"/>
        </w:rPr>
        <w:t>.</w:t>
      </w:r>
      <w:r w:rsidR="008D61FB">
        <w:rPr>
          <w:rFonts w:ascii="Times New Roman" w:hAnsi="Times New Roman" w:cs="Times New Roman"/>
        </w:rPr>
        <w:t xml:space="preserve"> ‘De gemeenschap heeft altijd over het leven van medemensen beschikt ter wille van de gemeenschap, in de doodstraf, maar bijv. ook in oorlogstijd’.</w:t>
      </w:r>
      <w:r w:rsidR="008D61FB" w:rsidRPr="00681D73">
        <w:rPr>
          <w:rFonts w:ascii="Times New Roman" w:hAnsi="Times New Roman" w:cs="Times New Roman"/>
          <w:vertAlign w:val="superscript"/>
        </w:rPr>
        <w:footnoteReference w:id="30"/>
      </w:r>
      <w:r w:rsidR="00476531">
        <w:rPr>
          <w:rFonts w:ascii="Times New Roman" w:hAnsi="Times New Roman" w:cs="Times New Roman"/>
        </w:rPr>
        <w:t xml:space="preserve"> </w:t>
      </w:r>
      <w:r w:rsidR="00711605">
        <w:rPr>
          <w:rFonts w:ascii="Times New Roman" w:hAnsi="Times New Roman" w:cs="Times New Roman"/>
        </w:rPr>
        <w:t>E</w:t>
      </w:r>
      <w:r w:rsidR="003D6EDD">
        <w:rPr>
          <w:rFonts w:ascii="Times New Roman" w:hAnsi="Times New Roman" w:cs="Times New Roman"/>
        </w:rPr>
        <w:t xml:space="preserve">en </w:t>
      </w:r>
      <w:r w:rsidR="00027FE9">
        <w:rPr>
          <w:rFonts w:ascii="Times New Roman" w:hAnsi="Times New Roman" w:cs="Times New Roman"/>
        </w:rPr>
        <w:t xml:space="preserve">beroep op ‘eerbied voor het leven’ </w:t>
      </w:r>
      <w:r w:rsidR="00711605">
        <w:rPr>
          <w:rFonts w:ascii="Times New Roman" w:hAnsi="Times New Roman" w:cs="Times New Roman"/>
        </w:rPr>
        <w:t xml:space="preserve">is </w:t>
      </w:r>
      <w:r w:rsidR="00476531">
        <w:rPr>
          <w:rFonts w:ascii="Times New Roman" w:hAnsi="Times New Roman" w:cs="Times New Roman"/>
        </w:rPr>
        <w:t xml:space="preserve">een vorm van natuurlijke theologie </w:t>
      </w:r>
      <w:r w:rsidR="00027FE9">
        <w:rPr>
          <w:rFonts w:ascii="Times New Roman" w:hAnsi="Times New Roman" w:cs="Times New Roman"/>
        </w:rPr>
        <w:t>die de ethiek een slechte dienst bewijst</w:t>
      </w:r>
      <w:r w:rsidR="00C5104B">
        <w:rPr>
          <w:rFonts w:ascii="Times New Roman" w:hAnsi="Times New Roman" w:cs="Times New Roman"/>
        </w:rPr>
        <w:t>.</w:t>
      </w:r>
      <w:r w:rsidR="00616506" w:rsidRPr="00681D73">
        <w:rPr>
          <w:rFonts w:ascii="Times New Roman" w:hAnsi="Times New Roman" w:cs="Times New Roman"/>
          <w:vertAlign w:val="superscript"/>
        </w:rPr>
        <w:footnoteReference w:id="31"/>
      </w:r>
      <w:r w:rsidR="004847EE">
        <w:rPr>
          <w:rFonts w:ascii="Times New Roman" w:hAnsi="Times New Roman" w:cs="Times New Roman"/>
        </w:rPr>
        <w:t xml:space="preserve"> </w:t>
      </w:r>
      <w:r w:rsidR="00684B78">
        <w:rPr>
          <w:rFonts w:ascii="Times New Roman" w:hAnsi="Times New Roman" w:cs="Times New Roman"/>
        </w:rPr>
        <w:t xml:space="preserve">Wanneer </w:t>
      </w:r>
      <w:r w:rsidR="00027FE9">
        <w:rPr>
          <w:rFonts w:ascii="Times New Roman" w:hAnsi="Times New Roman" w:cs="Times New Roman"/>
        </w:rPr>
        <w:t xml:space="preserve">christelijke ethiek en maatschappelijke moraal </w:t>
      </w:r>
      <w:r w:rsidR="00711605">
        <w:rPr>
          <w:rFonts w:ascii="Times New Roman" w:hAnsi="Times New Roman" w:cs="Times New Roman"/>
        </w:rPr>
        <w:t xml:space="preserve">als </w:t>
      </w:r>
      <w:r w:rsidR="00711605">
        <w:rPr>
          <w:rFonts w:ascii="Times New Roman" w:hAnsi="Times New Roman" w:cs="Times New Roman"/>
        </w:rPr>
        <w:lastRenderedPageBreak/>
        <w:t xml:space="preserve">concurrenten </w:t>
      </w:r>
      <w:r w:rsidR="00684B78">
        <w:rPr>
          <w:rFonts w:ascii="Times New Roman" w:hAnsi="Times New Roman" w:cs="Times New Roman"/>
        </w:rPr>
        <w:t xml:space="preserve">worden </w:t>
      </w:r>
      <w:r w:rsidR="00711605">
        <w:rPr>
          <w:rFonts w:ascii="Times New Roman" w:hAnsi="Times New Roman" w:cs="Times New Roman"/>
        </w:rPr>
        <w:t>neergezet</w:t>
      </w:r>
      <w:r w:rsidR="00684B78">
        <w:rPr>
          <w:rFonts w:ascii="Times New Roman" w:hAnsi="Times New Roman" w:cs="Times New Roman"/>
        </w:rPr>
        <w:t xml:space="preserve">, is het </w:t>
      </w:r>
      <w:r w:rsidR="00711605">
        <w:rPr>
          <w:rFonts w:ascii="Times New Roman" w:hAnsi="Times New Roman" w:cs="Times New Roman"/>
        </w:rPr>
        <w:t xml:space="preserve">gevolg dat </w:t>
      </w:r>
      <w:r w:rsidR="00027FE9">
        <w:rPr>
          <w:rFonts w:ascii="Times New Roman" w:hAnsi="Times New Roman" w:cs="Times New Roman"/>
        </w:rPr>
        <w:t xml:space="preserve">de theologie </w:t>
      </w:r>
      <w:r w:rsidR="00711605">
        <w:rPr>
          <w:rFonts w:ascii="Times New Roman" w:hAnsi="Times New Roman" w:cs="Times New Roman"/>
        </w:rPr>
        <w:t xml:space="preserve">nauwelijks meer </w:t>
      </w:r>
      <w:r w:rsidR="00027FE9">
        <w:rPr>
          <w:rFonts w:ascii="Times New Roman" w:hAnsi="Times New Roman" w:cs="Times New Roman"/>
        </w:rPr>
        <w:t xml:space="preserve">invloed </w:t>
      </w:r>
      <w:r w:rsidR="00C050E5">
        <w:rPr>
          <w:rFonts w:ascii="Times New Roman" w:hAnsi="Times New Roman" w:cs="Times New Roman"/>
        </w:rPr>
        <w:t xml:space="preserve">heeft </w:t>
      </w:r>
      <w:r w:rsidR="00684B78">
        <w:rPr>
          <w:rFonts w:ascii="Times New Roman" w:hAnsi="Times New Roman" w:cs="Times New Roman"/>
        </w:rPr>
        <w:t>op de maatschappelijke moraal</w:t>
      </w:r>
      <w:r w:rsidR="00027FE9">
        <w:rPr>
          <w:rFonts w:ascii="Times New Roman" w:hAnsi="Times New Roman" w:cs="Times New Roman"/>
        </w:rPr>
        <w:t>.</w:t>
      </w:r>
      <w:r w:rsidR="004847EE" w:rsidRPr="00681D73">
        <w:rPr>
          <w:rFonts w:ascii="Times New Roman" w:hAnsi="Times New Roman" w:cs="Times New Roman"/>
          <w:vertAlign w:val="superscript"/>
        </w:rPr>
        <w:footnoteReference w:id="32"/>
      </w:r>
      <w:r w:rsidR="004847EE">
        <w:rPr>
          <w:rFonts w:ascii="Times New Roman" w:hAnsi="Times New Roman" w:cs="Times New Roman"/>
        </w:rPr>
        <w:t xml:space="preserve"> Als parallel </w:t>
      </w:r>
      <w:r w:rsidR="00027FE9">
        <w:rPr>
          <w:rFonts w:ascii="Times New Roman" w:hAnsi="Times New Roman" w:cs="Times New Roman"/>
        </w:rPr>
        <w:t xml:space="preserve">stelt </w:t>
      </w:r>
      <w:r w:rsidR="00DB0A73">
        <w:rPr>
          <w:rFonts w:ascii="Times New Roman" w:hAnsi="Times New Roman" w:cs="Times New Roman"/>
        </w:rPr>
        <w:t xml:space="preserve">het rapport </w:t>
      </w:r>
      <w:r w:rsidR="00027FE9">
        <w:rPr>
          <w:rFonts w:ascii="Times New Roman" w:hAnsi="Times New Roman" w:cs="Times New Roman"/>
        </w:rPr>
        <w:t xml:space="preserve">dat </w:t>
      </w:r>
      <w:r w:rsidR="004847EE">
        <w:rPr>
          <w:rFonts w:ascii="Times New Roman" w:hAnsi="Times New Roman" w:cs="Times New Roman"/>
        </w:rPr>
        <w:t xml:space="preserve">een beroep op het </w:t>
      </w:r>
      <w:r w:rsidR="00476531">
        <w:rPr>
          <w:rFonts w:ascii="Times New Roman" w:hAnsi="Times New Roman" w:cs="Times New Roman"/>
        </w:rPr>
        <w:t>‘</w:t>
      </w:r>
      <w:r w:rsidR="004847EE">
        <w:rPr>
          <w:rFonts w:ascii="Times New Roman" w:hAnsi="Times New Roman" w:cs="Times New Roman"/>
        </w:rPr>
        <w:t>wonder van de voortplanting</w:t>
      </w:r>
      <w:r w:rsidR="00476531">
        <w:rPr>
          <w:rFonts w:ascii="Times New Roman" w:hAnsi="Times New Roman" w:cs="Times New Roman"/>
        </w:rPr>
        <w:t>’</w:t>
      </w:r>
      <w:r w:rsidR="004847EE">
        <w:rPr>
          <w:rFonts w:ascii="Times New Roman" w:hAnsi="Times New Roman" w:cs="Times New Roman"/>
        </w:rPr>
        <w:t xml:space="preserve"> de doordenking van anticonceptiva blokkeerde </w:t>
      </w:r>
      <w:r w:rsidR="004D595D">
        <w:rPr>
          <w:rFonts w:ascii="Times New Roman" w:hAnsi="Times New Roman" w:cs="Times New Roman"/>
        </w:rPr>
        <w:t xml:space="preserve">en </w:t>
      </w:r>
      <w:r w:rsidR="00A56272">
        <w:rPr>
          <w:rFonts w:ascii="Times New Roman" w:hAnsi="Times New Roman" w:cs="Times New Roman"/>
        </w:rPr>
        <w:t xml:space="preserve">het gebruik </w:t>
      </w:r>
      <w:r w:rsidR="00476531">
        <w:rPr>
          <w:rFonts w:ascii="Times New Roman" w:hAnsi="Times New Roman" w:cs="Times New Roman"/>
        </w:rPr>
        <w:t>daa</w:t>
      </w:r>
      <w:r w:rsidR="00A56272">
        <w:rPr>
          <w:rFonts w:ascii="Times New Roman" w:hAnsi="Times New Roman" w:cs="Times New Roman"/>
        </w:rPr>
        <w:t xml:space="preserve">rvan </w:t>
      </w:r>
      <w:r w:rsidR="004847EE">
        <w:rPr>
          <w:rFonts w:ascii="Times New Roman" w:hAnsi="Times New Roman" w:cs="Times New Roman"/>
        </w:rPr>
        <w:t xml:space="preserve">zich </w:t>
      </w:r>
      <w:r w:rsidR="004D595D">
        <w:rPr>
          <w:rFonts w:ascii="Times New Roman" w:hAnsi="Times New Roman" w:cs="Times New Roman"/>
        </w:rPr>
        <w:t xml:space="preserve">daardoor júist ongebreideld </w:t>
      </w:r>
      <w:r w:rsidR="004847EE">
        <w:rPr>
          <w:rFonts w:ascii="Times New Roman" w:hAnsi="Times New Roman" w:cs="Times New Roman"/>
        </w:rPr>
        <w:t>kon doorzetten.</w:t>
      </w:r>
    </w:p>
    <w:p w:rsidR="00E73184" w:rsidRDefault="003A60C6" w:rsidP="003A60C6">
      <w:pPr>
        <w:pStyle w:val="BodyText"/>
        <w:rPr>
          <w:rFonts w:ascii="Times New Roman" w:hAnsi="Times New Roman" w:cs="Times New Roman"/>
        </w:rPr>
      </w:pPr>
      <w:r>
        <w:rPr>
          <w:rFonts w:ascii="Times New Roman" w:hAnsi="Times New Roman" w:cs="Times New Roman"/>
          <w:i/>
        </w:rPr>
        <w:t>Gevolgen</w:t>
      </w:r>
      <w:r w:rsidR="003B29D0">
        <w:rPr>
          <w:rFonts w:ascii="Times New Roman" w:hAnsi="Times New Roman" w:cs="Times New Roman"/>
          <w:i/>
        </w:rPr>
        <w:t>e</w:t>
      </w:r>
      <w:r>
        <w:rPr>
          <w:rFonts w:ascii="Times New Roman" w:hAnsi="Times New Roman" w:cs="Times New Roman"/>
          <w:i/>
        </w:rPr>
        <w:t>thiek</w:t>
      </w:r>
      <w:r>
        <w:rPr>
          <w:rFonts w:ascii="Times New Roman" w:hAnsi="Times New Roman" w:cs="Times New Roman"/>
          <w:i/>
        </w:rPr>
        <w:br/>
      </w:r>
      <w:r w:rsidR="00E73184">
        <w:rPr>
          <w:rFonts w:ascii="Times New Roman" w:hAnsi="Times New Roman" w:cs="Times New Roman"/>
        </w:rPr>
        <w:t>K</w:t>
      </w:r>
      <w:r w:rsidR="00740AA8">
        <w:rPr>
          <w:rFonts w:ascii="Times New Roman" w:hAnsi="Times New Roman" w:cs="Times New Roman"/>
        </w:rPr>
        <w:t>enmerken</w:t>
      </w:r>
      <w:r w:rsidR="00E73184">
        <w:rPr>
          <w:rFonts w:ascii="Times New Roman" w:hAnsi="Times New Roman" w:cs="Times New Roman"/>
        </w:rPr>
        <w:t>d</w:t>
      </w:r>
      <w:r w:rsidR="00740AA8">
        <w:rPr>
          <w:rFonts w:ascii="Times New Roman" w:hAnsi="Times New Roman" w:cs="Times New Roman"/>
        </w:rPr>
        <w:t xml:space="preserve"> </w:t>
      </w:r>
      <w:r w:rsidR="00C050E5">
        <w:rPr>
          <w:rFonts w:ascii="Times New Roman" w:hAnsi="Times New Roman" w:cs="Times New Roman"/>
        </w:rPr>
        <w:t xml:space="preserve">voor het </w:t>
      </w:r>
      <w:r w:rsidR="00E73184">
        <w:rPr>
          <w:rFonts w:ascii="Times New Roman" w:hAnsi="Times New Roman" w:cs="Times New Roman"/>
        </w:rPr>
        <w:t xml:space="preserve">rapport </w:t>
      </w:r>
      <w:r w:rsidR="00740AA8">
        <w:rPr>
          <w:rFonts w:ascii="Times New Roman" w:hAnsi="Times New Roman" w:cs="Times New Roman"/>
        </w:rPr>
        <w:t xml:space="preserve">is dat de focus niet ligt op de handelingen zelf maar op hun gevolgen. </w:t>
      </w:r>
      <w:r w:rsidR="00F44EDF">
        <w:rPr>
          <w:rFonts w:ascii="Times New Roman" w:hAnsi="Times New Roman" w:cs="Times New Roman"/>
        </w:rPr>
        <w:t xml:space="preserve">De mens </w:t>
      </w:r>
      <w:r w:rsidR="00C5104B">
        <w:rPr>
          <w:rFonts w:ascii="Times New Roman" w:hAnsi="Times New Roman" w:cs="Times New Roman"/>
        </w:rPr>
        <w:t xml:space="preserve">is </w:t>
      </w:r>
      <w:r w:rsidR="00740AA8">
        <w:rPr>
          <w:rFonts w:ascii="Times New Roman" w:hAnsi="Times New Roman" w:cs="Times New Roman"/>
        </w:rPr>
        <w:t xml:space="preserve">evenzeer </w:t>
      </w:r>
      <w:r w:rsidR="00C5104B">
        <w:rPr>
          <w:rFonts w:ascii="Times New Roman" w:hAnsi="Times New Roman" w:cs="Times New Roman"/>
        </w:rPr>
        <w:t xml:space="preserve">verantwoordelijk voor </w:t>
      </w:r>
      <w:r w:rsidR="00740AA8">
        <w:rPr>
          <w:rFonts w:ascii="Times New Roman" w:hAnsi="Times New Roman" w:cs="Times New Roman"/>
        </w:rPr>
        <w:t xml:space="preserve">de gemiste kansen van een door abortus afgebroken leven als voor de gevolgen van een </w:t>
      </w:r>
      <w:r w:rsidR="000F2E66">
        <w:rPr>
          <w:rFonts w:ascii="Times New Roman" w:hAnsi="Times New Roman" w:cs="Times New Roman"/>
        </w:rPr>
        <w:t xml:space="preserve">besluit om </w:t>
      </w:r>
      <w:r w:rsidR="00740AA8">
        <w:rPr>
          <w:rFonts w:ascii="Times New Roman" w:hAnsi="Times New Roman" w:cs="Times New Roman"/>
        </w:rPr>
        <w:t xml:space="preserve">een kind </w:t>
      </w:r>
      <w:r w:rsidR="000F2E66">
        <w:rPr>
          <w:rFonts w:ascii="Times New Roman" w:hAnsi="Times New Roman" w:cs="Times New Roman"/>
        </w:rPr>
        <w:t xml:space="preserve">te laten </w:t>
      </w:r>
      <w:r w:rsidR="00F44EDF">
        <w:rPr>
          <w:rFonts w:ascii="Times New Roman" w:hAnsi="Times New Roman" w:cs="Times New Roman"/>
        </w:rPr>
        <w:t>komen</w:t>
      </w:r>
      <w:r w:rsidR="00740AA8">
        <w:rPr>
          <w:rFonts w:ascii="Times New Roman" w:hAnsi="Times New Roman" w:cs="Times New Roman"/>
        </w:rPr>
        <w:t xml:space="preserve">. </w:t>
      </w:r>
      <w:r w:rsidR="00031669">
        <w:rPr>
          <w:rFonts w:ascii="Times New Roman" w:hAnsi="Times New Roman" w:cs="Times New Roman"/>
        </w:rPr>
        <w:t xml:space="preserve">Ook </w:t>
      </w:r>
      <w:r w:rsidR="00740AA8">
        <w:rPr>
          <w:rFonts w:ascii="Times New Roman" w:hAnsi="Times New Roman" w:cs="Times New Roman"/>
        </w:rPr>
        <w:t xml:space="preserve">is er </w:t>
      </w:r>
      <w:r w:rsidR="00031669">
        <w:rPr>
          <w:rFonts w:ascii="Times New Roman" w:hAnsi="Times New Roman" w:cs="Times New Roman"/>
        </w:rPr>
        <w:t>geen principieel verschil</w:t>
      </w:r>
      <w:r w:rsidR="00740AA8">
        <w:rPr>
          <w:rFonts w:ascii="Times New Roman" w:hAnsi="Times New Roman" w:cs="Times New Roman"/>
        </w:rPr>
        <w:t xml:space="preserve"> tussen</w:t>
      </w:r>
      <w:r w:rsidR="00031669">
        <w:rPr>
          <w:rFonts w:ascii="Times New Roman" w:hAnsi="Times New Roman" w:cs="Times New Roman"/>
        </w:rPr>
        <w:t xml:space="preserve"> </w:t>
      </w:r>
      <w:r w:rsidR="000F2E66">
        <w:rPr>
          <w:rFonts w:ascii="Times New Roman" w:hAnsi="Times New Roman" w:cs="Times New Roman"/>
        </w:rPr>
        <w:t>an</w:t>
      </w:r>
      <w:r w:rsidR="00F44EDF">
        <w:rPr>
          <w:rFonts w:ascii="Times New Roman" w:hAnsi="Times New Roman" w:cs="Times New Roman"/>
        </w:rPr>
        <w:t xml:space="preserve">ticonceptie </w:t>
      </w:r>
      <w:r w:rsidR="00740AA8">
        <w:rPr>
          <w:rFonts w:ascii="Times New Roman" w:hAnsi="Times New Roman" w:cs="Times New Roman"/>
        </w:rPr>
        <w:t xml:space="preserve">en </w:t>
      </w:r>
      <w:r w:rsidR="000F2E66">
        <w:rPr>
          <w:rFonts w:ascii="Times New Roman" w:hAnsi="Times New Roman" w:cs="Times New Roman"/>
        </w:rPr>
        <w:t>abortus</w:t>
      </w:r>
      <w:r w:rsidR="00740AA8">
        <w:rPr>
          <w:rFonts w:ascii="Times New Roman" w:hAnsi="Times New Roman" w:cs="Times New Roman"/>
        </w:rPr>
        <w:t xml:space="preserve">, daar in </w:t>
      </w:r>
      <w:r w:rsidR="00711605">
        <w:rPr>
          <w:rFonts w:ascii="Times New Roman" w:hAnsi="Times New Roman" w:cs="Times New Roman"/>
        </w:rPr>
        <w:t xml:space="preserve">beide gevallen </w:t>
      </w:r>
      <w:r w:rsidR="00027FE9">
        <w:rPr>
          <w:rFonts w:ascii="Times New Roman" w:hAnsi="Times New Roman" w:cs="Times New Roman"/>
        </w:rPr>
        <w:t xml:space="preserve">wordt </w:t>
      </w:r>
      <w:r w:rsidR="000F2E66">
        <w:rPr>
          <w:rFonts w:ascii="Times New Roman" w:hAnsi="Times New Roman" w:cs="Times New Roman"/>
        </w:rPr>
        <w:t xml:space="preserve">voorkomen dat er </w:t>
      </w:r>
      <w:r w:rsidR="00F44EDF">
        <w:rPr>
          <w:rFonts w:ascii="Times New Roman" w:hAnsi="Times New Roman" w:cs="Times New Roman"/>
        </w:rPr>
        <w:t xml:space="preserve">‘een eenmalig, specifiek mens geboren kan worden’. </w:t>
      </w:r>
      <w:r w:rsidR="00C050E5">
        <w:rPr>
          <w:rFonts w:ascii="Times New Roman" w:hAnsi="Times New Roman" w:cs="Times New Roman"/>
        </w:rPr>
        <w:t>A</w:t>
      </w:r>
      <w:r w:rsidR="00F44EDF">
        <w:rPr>
          <w:rFonts w:ascii="Times New Roman" w:hAnsi="Times New Roman" w:cs="Times New Roman"/>
        </w:rPr>
        <w:t xml:space="preserve">bortus </w:t>
      </w:r>
      <w:r w:rsidR="00C050E5">
        <w:rPr>
          <w:rFonts w:ascii="Times New Roman" w:hAnsi="Times New Roman" w:cs="Times New Roman"/>
        </w:rPr>
        <w:t xml:space="preserve">leidt weliswaar tot de </w:t>
      </w:r>
      <w:r w:rsidR="00F44EDF">
        <w:rPr>
          <w:rFonts w:ascii="Times New Roman" w:hAnsi="Times New Roman" w:cs="Times New Roman"/>
        </w:rPr>
        <w:t xml:space="preserve">‘schuld van het vernietigen van een eenmalige schepping’ </w:t>
      </w:r>
      <w:r w:rsidR="00740AA8">
        <w:rPr>
          <w:rFonts w:ascii="Times New Roman" w:hAnsi="Times New Roman" w:cs="Times New Roman"/>
        </w:rPr>
        <w:t xml:space="preserve">(een plichtethisch element in dit gevolgethische bouwwerk) </w:t>
      </w:r>
      <w:r w:rsidR="00F44EDF">
        <w:rPr>
          <w:rFonts w:ascii="Times New Roman" w:hAnsi="Times New Roman" w:cs="Times New Roman"/>
        </w:rPr>
        <w:t>maar dit gebeurt om ‘de grotere schuld, de niet te dragen verantwoording dat de ongeboren vrucht straks een mens is, te ontgaan.</w:t>
      </w:r>
      <w:r w:rsidR="000F2E66">
        <w:rPr>
          <w:rFonts w:ascii="Times New Roman" w:hAnsi="Times New Roman" w:cs="Times New Roman"/>
        </w:rPr>
        <w:t>’</w:t>
      </w:r>
      <w:r w:rsidR="00FA35FF">
        <w:rPr>
          <w:rFonts w:ascii="Times New Roman" w:hAnsi="Times New Roman" w:cs="Times New Roman"/>
        </w:rPr>
        <w:t xml:space="preserve"> </w:t>
      </w:r>
      <w:r w:rsidR="00E73184">
        <w:rPr>
          <w:rFonts w:ascii="Times New Roman" w:hAnsi="Times New Roman" w:cs="Times New Roman"/>
        </w:rPr>
        <w:t xml:space="preserve">Wie </w:t>
      </w:r>
      <w:r w:rsidR="00711605">
        <w:rPr>
          <w:rFonts w:ascii="Times New Roman" w:hAnsi="Times New Roman" w:cs="Times New Roman"/>
        </w:rPr>
        <w:t xml:space="preserve">die schuld </w:t>
      </w:r>
      <w:r w:rsidR="00C050E5">
        <w:rPr>
          <w:rFonts w:ascii="Times New Roman" w:hAnsi="Times New Roman" w:cs="Times New Roman"/>
        </w:rPr>
        <w:t xml:space="preserve">willen ontlopen, laden </w:t>
      </w:r>
      <w:r w:rsidR="00711605">
        <w:rPr>
          <w:rFonts w:ascii="Times New Roman" w:hAnsi="Times New Roman" w:cs="Times New Roman"/>
        </w:rPr>
        <w:t>daarmee feitelijk ee</w:t>
      </w:r>
      <w:r w:rsidR="00E73184">
        <w:rPr>
          <w:rFonts w:ascii="Times New Roman" w:hAnsi="Times New Roman" w:cs="Times New Roman"/>
        </w:rPr>
        <w:t xml:space="preserve">n </w:t>
      </w:r>
      <w:r w:rsidR="00C050E5">
        <w:rPr>
          <w:rFonts w:ascii="Times New Roman" w:hAnsi="Times New Roman" w:cs="Times New Roman"/>
        </w:rPr>
        <w:t xml:space="preserve">nog </w:t>
      </w:r>
      <w:r w:rsidR="00E73184">
        <w:rPr>
          <w:rFonts w:ascii="Times New Roman" w:hAnsi="Times New Roman" w:cs="Times New Roman"/>
        </w:rPr>
        <w:t>grotere schuld op zich:</w:t>
      </w:r>
    </w:p>
    <w:p w:rsidR="00E73184" w:rsidRDefault="00711605" w:rsidP="00E73184">
      <w:pPr>
        <w:pStyle w:val="BodyText"/>
        <w:ind w:left="567"/>
        <w:rPr>
          <w:rFonts w:ascii="Times New Roman" w:hAnsi="Times New Roman" w:cs="Times New Roman"/>
        </w:rPr>
      </w:pPr>
      <w:r w:rsidRPr="00E73184">
        <w:rPr>
          <w:rFonts w:ascii="Times New Roman" w:hAnsi="Times New Roman" w:cs="Times New Roman"/>
          <w:sz w:val="22"/>
        </w:rPr>
        <w:t>I</w:t>
      </w:r>
      <w:r w:rsidR="00FA35FF" w:rsidRPr="00E73184">
        <w:rPr>
          <w:rFonts w:ascii="Times New Roman" w:hAnsi="Times New Roman" w:cs="Times New Roman"/>
          <w:sz w:val="22"/>
        </w:rPr>
        <w:t xml:space="preserve">n sommige delen van de wereld worden </w:t>
      </w:r>
      <w:r w:rsidRPr="00E73184">
        <w:rPr>
          <w:rFonts w:ascii="Times New Roman" w:hAnsi="Times New Roman" w:cs="Times New Roman"/>
          <w:sz w:val="22"/>
        </w:rPr>
        <w:t xml:space="preserve">gehele stammen </w:t>
      </w:r>
      <w:r w:rsidR="00FA35FF" w:rsidRPr="00E73184">
        <w:rPr>
          <w:rFonts w:ascii="Times New Roman" w:hAnsi="Times New Roman" w:cs="Times New Roman"/>
          <w:sz w:val="22"/>
        </w:rPr>
        <w:t>uitgeroeid zonder dat de meeste mensen, zonder dat ook de meeste christenen zich erover bekreunen. Het grote sterven aan de honger eist ieder jaar zijn afschuwelijke tol en zal menselijkerwijs gesproken in de komende tientallen jaren een steeds groter omvang nemen […] Er worden, ook door zgn. christelijke naties, jonge mensen in oorlogen de dood tegemoet gestuurd zonder dat duidelijk te maken valt waar die dood voor dient. Er sterven alleen in Nederland dagelijks vele mensen op de weg, zonder</w:t>
      </w:r>
      <w:r w:rsidR="00E73184" w:rsidRPr="00E73184">
        <w:rPr>
          <w:rFonts w:ascii="Times New Roman" w:hAnsi="Times New Roman" w:cs="Times New Roman"/>
          <w:sz w:val="22"/>
        </w:rPr>
        <w:t xml:space="preserve"> dat er langzamer gereden wordt</w:t>
      </w:r>
      <w:r w:rsidR="00FA35FF" w:rsidRPr="00E73184">
        <w:rPr>
          <w:rFonts w:ascii="Times New Roman" w:hAnsi="Times New Roman" w:cs="Times New Roman"/>
          <w:sz w:val="22"/>
        </w:rPr>
        <w:t>.</w:t>
      </w:r>
      <w:r w:rsidR="00FA35FF" w:rsidRPr="00E73184">
        <w:rPr>
          <w:rFonts w:ascii="Times New Roman" w:hAnsi="Times New Roman" w:cs="Times New Roman"/>
          <w:sz w:val="22"/>
          <w:vertAlign w:val="superscript"/>
        </w:rPr>
        <w:footnoteReference w:id="33"/>
      </w:r>
    </w:p>
    <w:p w:rsidR="00101562" w:rsidRDefault="000F2E66" w:rsidP="00C050E5">
      <w:pPr>
        <w:pStyle w:val="BodyText"/>
        <w:rPr>
          <w:rFonts w:ascii="Times New Roman" w:hAnsi="Times New Roman" w:cs="Times New Roman"/>
        </w:rPr>
      </w:pPr>
      <w:r>
        <w:rPr>
          <w:rFonts w:ascii="Times New Roman" w:hAnsi="Times New Roman" w:cs="Times New Roman"/>
        </w:rPr>
        <w:t>H</w:t>
      </w:r>
      <w:r w:rsidR="00D526D6">
        <w:rPr>
          <w:rFonts w:ascii="Times New Roman" w:hAnsi="Times New Roman" w:cs="Times New Roman"/>
        </w:rPr>
        <w:t xml:space="preserve">ier </w:t>
      </w:r>
      <w:r>
        <w:rPr>
          <w:rFonts w:ascii="Times New Roman" w:hAnsi="Times New Roman" w:cs="Times New Roman"/>
        </w:rPr>
        <w:t xml:space="preserve">dus </w:t>
      </w:r>
      <w:r w:rsidR="00D526D6">
        <w:rPr>
          <w:rFonts w:ascii="Times New Roman" w:hAnsi="Times New Roman" w:cs="Times New Roman"/>
        </w:rPr>
        <w:t>utilistische elementen</w:t>
      </w:r>
      <w:r w:rsidR="00101562">
        <w:rPr>
          <w:rFonts w:ascii="Times New Roman" w:hAnsi="Times New Roman" w:cs="Times New Roman"/>
        </w:rPr>
        <w:t xml:space="preserve">: </w:t>
      </w:r>
      <w:r w:rsidR="00D526D6">
        <w:rPr>
          <w:rFonts w:ascii="Times New Roman" w:hAnsi="Times New Roman" w:cs="Times New Roman"/>
        </w:rPr>
        <w:t xml:space="preserve">een nadruk op </w:t>
      </w:r>
      <w:r w:rsidR="00101562">
        <w:rPr>
          <w:rFonts w:ascii="Times New Roman" w:hAnsi="Times New Roman" w:cs="Times New Roman"/>
        </w:rPr>
        <w:t xml:space="preserve">de </w:t>
      </w:r>
      <w:r w:rsidR="00D526D6">
        <w:rPr>
          <w:rFonts w:ascii="Times New Roman" w:hAnsi="Times New Roman" w:cs="Times New Roman"/>
        </w:rPr>
        <w:t>gevolg</w:t>
      </w:r>
      <w:r w:rsidR="00101562">
        <w:rPr>
          <w:rFonts w:ascii="Times New Roman" w:hAnsi="Times New Roman" w:cs="Times New Roman"/>
        </w:rPr>
        <w:t xml:space="preserve">en van morele beslissingen en een relativering van </w:t>
      </w:r>
      <w:r w:rsidR="00D526D6">
        <w:rPr>
          <w:rFonts w:ascii="Times New Roman" w:hAnsi="Times New Roman" w:cs="Times New Roman"/>
        </w:rPr>
        <w:t xml:space="preserve">het onderscheid </w:t>
      </w:r>
      <w:r w:rsidR="00101562">
        <w:rPr>
          <w:rFonts w:ascii="Times New Roman" w:hAnsi="Times New Roman" w:cs="Times New Roman"/>
        </w:rPr>
        <w:t xml:space="preserve">tussen </w:t>
      </w:r>
      <w:r w:rsidR="00D526D6">
        <w:rPr>
          <w:rFonts w:ascii="Times New Roman" w:hAnsi="Times New Roman" w:cs="Times New Roman"/>
        </w:rPr>
        <w:t>doen</w:t>
      </w:r>
      <w:r w:rsidR="00101562">
        <w:rPr>
          <w:rFonts w:ascii="Times New Roman" w:hAnsi="Times New Roman" w:cs="Times New Roman"/>
        </w:rPr>
        <w:t xml:space="preserve"> en </w:t>
      </w:r>
      <w:r w:rsidR="00D526D6">
        <w:rPr>
          <w:rFonts w:ascii="Times New Roman" w:hAnsi="Times New Roman" w:cs="Times New Roman"/>
        </w:rPr>
        <w:t>laten.</w:t>
      </w:r>
      <w:r w:rsidR="00F367AD" w:rsidRPr="00681D73">
        <w:rPr>
          <w:rFonts w:ascii="Times New Roman" w:hAnsi="Times New Roman" w:cs="Times New Roman"/>
          <w:vertAlign w:val="superscript"/>
        </w:rPr>
        <w:footnoteReference w:id="34"/>
      </w:r>
      <w:r w:rsidR="00C050E5">
        <w:rPr>
          <w:rFonts w:ascii="Times New Roman" w:hAnsi="Times New Roman" w:cs="Times New Roman"/>
        </w:rPr>
        <w:t xml:space="preserve"> </w:t>
      </w:r>
      <w:r w:rsidR="002D5FE4">
        <w:rPr>
          <w:rFonts w:ascii="Times New Roman" w:hAnsi="Times New Roman" w:cs="Times New Roman"/>
        </w:rPr>
        <w:t xml:space="preserve">Hoewel het niet tot het thema </w:t>
      </w:r>
      <w:r w:rsidR="00F367AD">
        <w:rPr>
          <w:rFonts w:ascii="Times New Roman" w:hAnsi="Times New Roman" w:cs="Times New Roman"/>
        </w:rPr>
        <w:t xml:space="preserve">van het rapport behoort, </w:t>
      </w:r>
      <w:r w:rsidR="00101562">
        <w:rPr>
          <w:rFonts w:ascii="Times New Roman" w:hAnsi="Times New Roman" w:cs="Times New Roman"/>
        </w:rPr>
        <w:t xml:space="preserve">ziet het </w:t>
      </w:r>
      <w:r w:rsidR="00F367AD">
        <w:rPr>
          <w:rFonts w:ascii="Times New Roman" w:hAnsi="Times New Roman" w:cs="Times New Roman"/>
        </w:rPr>
        <w:t xml:space="preserve">de </w:t>
      </w:r>
      <w:r w:rsidR="00101562">
        <w:rPr>
          <w:rFonts w:ascii="Times New Roman" w:hAnsi="Times New Roman" w:cs="Times New Roman"/>
        </w:rPr>
        <w:t xml:space="preserve">mogelijkheid van </w:t>
      </w:r>
      <w:r w:rsidR="00F367AD">
        <w:rPr>
          <w:rFonts w:ascii="Times New Roman" w:hAnsi="Times New Roman" w:cs="Times New Roman"/>
        </w:rPr>
        <w:t>eugenetica</w:t>
      </w:r>
      <w:r w:rsidR="00101562">
        <w:rPr>
          <w:rFonts w:ascii="Times New Roman" w:hAnsi="Times New Roman" w:cs="Times New Roman"/>
        </w:rPr>
        <w:t xml:space="preserve"> als een </w:t>
      </w:r>
      <w:r w:rsidR="003D132E">
        <w:rPr>
          <w:rFonts w:ascii="Times New Roman" w:hAnsi="Times New Roman" w:cs="Times New Roman"/>
        </w:rPr>
        <w:t xml:space="preserve">volgend </w:t>
      </w:r>
      <w:r w:rsidR="003A60C6">
        <w:rPr>
          <w:rFonts w:ascii="Times New Roman" w:hAnsi="Times New Roman" w:cs="Times New Roman"/>
        </w:rPr>
        <w:t>thema</w:t>
      </w:r>
      <w:r w:rsidR="003D132E">
        <w:rPr>
          <w:rFonts w:ascii="Times New Roman" w:hAnsi="Times New Roman" w:cs="Times New Roman"/>
        </w:rPr>
        <w:t xml:space="preserve"> opdoemen</w:t>
      </w:r>
      <w:r w:rsidR="00101562">
        <w:rPr>
          <w:rFonts w:ascii="Times New Roman" w:hAnsi="Times New Roman" w:cs="Times New Roman"/>
        </w:rPr>
        <w:t>. D</w:t>
      </w:r>
      <w:r w:rsidR="00F367AD">
        <w:rPr>
          <w:rFonts w:ascii="Times New Roman" w:hAnsi="Times New Roman" w:cs="Times New Roman"/>
        </w:rPr>
        <w:t>e maatschappij zou behoefte kunnen hebben aan …</w:t>
      </w:r>
    </w:p>
    <w:p w:rsidR="00101562" w:rsidRDefault="00F367AD" w:rsidP="00101562">
      <w:pPr>
        <w:pStyle w:val="BodyText"/>
        <w:ind w:left="709"/>
        <w:rPr>
          <w:rFonts w:ascii="Times New Roman" w:hAnsi="Times New Roman" w:cs="Times New Roman"/>
        </w:rPr>
      </w:pPr>
      <w:r w:rsidRPr="00F367AD">
        <w:rPr>
          <w:rFonts w:ascii="Times New Roman" w:hAnsi="Times New Roman" w:cs="Times New Roman"/>
          <w:sz w:val="22"/>
        </w:rPr>
        <w:t>… bepáálde kinderen.</w:t>
      </w:r>
      <w:r w:rsidR="00D21789">
        <w:rPr>
          <w:rFonts w:ascii="Times New Roman" w:hAnsi="Times New Roman" w:cs="Times New Roman"/>
          <w:sz w:val="22"/>
        </w:rPr>
        <w:t xml:space="preserve"> </w:t>
      </w:r>
      <w:r w:rsidRPr="00F367AD">
        <w:rPr>
          <w:rFonts w:ascii="Times New Roman" w:hAnsi="Times New Roman" w:cs="Times New Roman"/>
          <w:sz w:val="22"/>
        </w:rPr>
        <w:t>Te denken valt aan kinderen met een uitgesproken intellectuele of kunstzinnige aanleg, in het algemeen aan kinderen aan wier vermogens de maatschappij grote behoefte heeft of zal krijgen. Het moet niet uitgesloten worden geacht dat de wetenschap op betrekkelijk korte termijn zulke vorderingen maakt, dat zij met vrij grote tot zeer grote zekerheid van bepaalde ongeboren vruchten kan voorspellen dat indien zij zich no</w:t>
      </w:r>
      <w:r w:rsidR="00101562">
        <w:rPr>
          <w:rFonts w:ascii="Times New Roman" w:hAnsi="Times New Roman" w:cs="Times New Roman"/>
          <w:sz w:val="22"/>
        </w:rPr>
        <w:t>rmaal ontwikkelen zij als mens kwa</w:t>
      </w:r>
      <w:r w:rsidRPr="00F367AD">
        <w:rPr>
          <w:rFonts w:ascii="Times New Roman" w:hAnsi="Times New Roman" w:cs="Times New Roman"/>
          <w:sz w:val="22"/>
        </w:rPr>
        <w:t>liteiten zullen hebben waar de maatschappij uitgesproken behoefte aan heeft. […] Dan kunnen en zullen de gevallen zich voordoen dat de gemeenschap er prijs op stelt dat de ontwikkeling van bepaalde ongeboren vruchten niet wordt onderbroken […] hoewel eventueel de betrokken zwangere vrouwen een dergelijke ingreep op voor hen persoonlijke gronden wensen. Er zullen dan vormen gevonden moeten worden waardoor zowel deze vrouwen als de gemeenschap tot hun rec</w:t>
      </w:r>
      <w:r w:rsidR="00101562">
        <w:rPr>
          <w:rFonts w:ascii="Times New Roman" w:hAnsi="Times New Roman" w:cs="Times New Roman"/>
          <w:sz w:val="22"/>
        </w:rPr>
        <w:t>ht komen</w:t>
      </w:r>
      <w:r w:rsidRPr="00F367AD">
        <w:rPr>
          <w:rFonts w:ascii="Times New Roman" w:hAnsi="Times New Roman" w:cs="Times New Roman"/>
          <w:sz w:val="22"/>
        </w:rPr>
        <w:t>.</w:t>
      </w:r>
      <w:r w:rsidRPr="00F367AD">
        <w:rPr>
          <w:rFonts w:ascii="Times New Roman" w:hAnsi="Times New Roman" w:cs="Times New Roman"/>
          <w:sz w:val="22"/>
          <w:vertAlign w:val="superscript"/>
        </w:rPr>
        <w:footnoteReference w:id="35"/>
      </w:r>
    </w:p>
    <w:p w:rsidR="00101562" w:rsidRDefault="00101562" w:rsidP="00101562">
      <w:pPr>
        <w:pStyle w:val="BodyText"/>
        <w:rPr>
          <w:rFonts w:ascii="Times New Roman" w:hAnsi="Times New Roman" w:cs="Times New Roman"/>
        </w:rPr>
      </w:pPr>
      <w:r>
        <w:rPr>
          <w:rFonts w:ascii="Times New Roman" w:hAnsi="Times New Roman" w:cs="Times New Roman"/>
        </w:rPr>
        <w:t xml:space="preserve">Hoewel het hier </w:t>
      </w:r>
      <w:r w:rsidR="00C050E5">
        <w:rPr>
          <w:rFonts w:ascii="Times New Roman" w:hAnsi="Times New Roman" w:cs="Times New Roman"/>
        </w:rPr>
        <w:t xml:space="preserve">over een verre </w:t>
      </w:r>
      <w:r w:rsidR="001B7161">
        <w:rPr>
          <w:rFonts w:ascii="Times New Roman" w:hAnsi="Times New Roman" w:cs="Times New Roman"/>
        </w:rPr>
        <w:t xml:space="preserve">toekomst </w:t>
      </w:r>
      <w:r w:rsidR="00C050E5">
        <w:rPr>
          <w:rFonts w:ascii="Times New Roman" w:hAnsi="Times New Roman" w:cs="Times New Roman"/>
        </w:rPr>
        <w:t>gaat</w:t>
      </w:r>
      <w:r w:rsidR="00D21789">
        <w:rPr>
          <w:rFonts w:ascii="Times New Roman" w:hAnsi="Times New Roman" w:cs="Times New Roman"/>
        </w:rPr>
        <w:t>,</w:t>
      </w:r>
      <w:r>
        <w:rPr>
          <w:rFonts w:ascii="Times New Roman" w:hAnsi="Times New Roman" w:cs="Times New Roman"/>
        </w:rPr>
        <w:t xml:space="preserve"> stelt het rapport dat </w:t>
      </w:r>
      <w:r w:rsidR="001B7161">
        <w:rPr>
          <w:rFonts w:ascii="Times New Roman" w:hAnsi="Times New Roman" w:cs="Times New Roman"/>
        </w:rPr>
        <w:t xml:space="preserve">de christelijke ethiek </w:t>
      </w:r>
      <w:r w:rsidR="002D5FE4">
        <w:rPr>
          <w:rFonts w:ascii="Times New Roman" w:hAnsi="Times New Roman" w:cs="Times New Roman"/>
        </w:rPr>
        <w:t xml:space="preserve">ook </w:t>
      </w:r>
      <w:r w:rsidR="001B7161">
        <w:rPr>
          <w:rFonts w:ascii="Times New Roman" w:hAnsi="Times New Roman" w:cs="Times New Roman"/>
        </w:rPr>
        <w:t xml:space="preserve">hier </w:t>
      </w:r>
      <w:r w:rsidR="00C050E5">
        <w:rPr>
          <w:rFonts w:ascii="Times New Roman" w:hAnsi="Times New Roman" w:cs="Times New Roman"/>
        </w:rPr>
        <w:t xml:space="preserve">tijdig </w:t>
      </w:r>
      <w:r>
        <w:rPr>
          <w:rFonts w:ascii="Times New Roman" w:hAnsi="Times New Roman" w:cs="Times New Roman"/>
        </w:rPr>
        <w:t xml:space="preserve">over moet nadenken teneinde de </w:t>
      </w:r>
      <w:r w:rsidR="002D5FE4">
        <w:rPr>
          <w:rFonts w:ascii="Times New Roman" w:hAnsi="Times New Roman" w:cs="Times New Roman"/>
        </w:rPr>
        <w:t xml:space="preserve">aansluiting met deze ontwikkelingen </w:t>
      </w:r>
      <w:r w:rsidR="00D21789">
        <w:rPr>
          <w:rFonts w:ascii="Times New Roman" w:hAnsi="Times New Roman" w:cs="Times New Roman"/>
        </w:rPr>
        <w:t xml:space="preserve">niet </w:t>
      </w:r>
      <w:r w:rsidR="001B7161">
        <w:rPr>
          <w:rFonts w:ascii="Times New Roman" w:hAnsi="Times New Roman" w:cs="Times New Roman"/>
        </w:rPr>
        <w:t xml:space="preserve">te verliezen: ‘Wordt er zolang gewacht dan gebeuren er natuurlijk weer ongelukken’. </w:t>
      </w:r>
    </w:p>
    <w:p w:rsidR="00101562" w:rsidRPr="002D5FE4" w:rsidRDefault="00101562" w:rsidP="00101562">
      <w:pPr>
        <w:pStyle w:val="BodyText"/>
        <w:rPr>
          <w:rFonts w:ascii="Times New Roman" w:hAnsi="Times New Roman" w:cs="Times New Roman"/>
          <w:i/>
        </w:rPr>
      </w:pPr>
      <w:r>
        <w:rPr>
          <w:rFonts w:ascii="Times New Roman" w:hAnsi="Times New Roman" w:cs="Times New Roman"/>
          <w:i/>
        </w:rPr>
        <w:t xml:space="preserve">Abortus </w:t>
      </w:r>
      <w:r w:rsidR="00A56272">
        <w:rPr>
          <w:rFonts w:ascii="Times New Roman" w:hAnsi="Times New Roman" w:cs="Times New Roman"/>
          <w:i/>
        </w:rPr>
        <w:t>als noodzakelijk kwaad</w:t>
      </w:r>
      <w:r w:rsidR="002D5FE4">
        <w:rPr>
          <w:rFonts w:ascii="Times New Roman" w:hAnsi="Times New Roman" w:cs="Times New Roman"/>
          <w:i/>
        </w:rPr>
        <w:br/>
      </w:r>
      <w:r w:rsidR="001B7161">
        <w:rPr>
          <w:rFonts w:ascii="Times New Roman" w:hAnsi="Times New Roman" w:cs="Times New Roman"/>
        </w:rPr>
        <w:t xml:space="preserve">Het rapport constateert dat nogal wat artsen </w:t>
      </w:r>
      <w:r w:rsidR="00C050E5">
        <w:rPr>
          <w:rFonts w:ascii="Times New Roman" w:hAnsi="Times New Roman" w:cs="Times New Roman"/>
        </w:rPr>
        <w:t xml:space="preserve">grote </w:t>
      </w:r>
      <w:r w:rsidR="007F7C74">
        <w:rPr>
          <w:rFonts w:ascii="Times New Roman" w:hAnsi="Times New Roman" w:cs="Times New Roman"/>
        </w:rPr>
        <w:t xml:space="preserve">moeite hebben met </w:t>
      </w:r>
      <w:r w:rsidR="001B7161">
        <w:rPr>
          <w:rFonts w:ascii="Times New Roman" w:hAnsi="Times New Roman" w:cs="Times New Roman"/>
        </w:rPr>
        <w:t>abortus</w:t>
      </w:r>
      <w:r>
        <w:rPr>
          <w:rFonts w:ascii="Times New Roman" w:hAnsi="Times New Roman" w:cs="Times New Roman"/>
        </w:rPr>
        <w:t>:</w:t>
      </w:r>
    </w:p>
    <w:p w:rsidR="00101562" w:rsidRDefault="001B7161" w:rsidP="00101562">
      <w:pPr>
        <w:pStyle w:val="BodyText"/>
        <w:ind w:left="709"/>
        <w:rPr>
          <w:rFonts w:ascii="Times New Roman" w:hAnsi="Times New Roman" w:cs="Times New Roman"/>
        </w:rPr>
      </w:pPr>
      <w:r w:rsidRPr="001B7161">
        <w:rPr>
          <w:rFonts w:ascii="Times New Roman" w:hAnsi="Times New Roman" w:cs="Times New Roman"/>
          <w:sz w:val="22"/>
        </w:rPr>
        <w:t xml:space="preserve">Wij kunnen ons niet aan de indruk onttrekken dat veel artsen zich […] in twijfelgevallen graag onthouden omdat zij dan in ieder geval niets doen. Dat is een misverstand, </w:t>
      </w:r>
      <w:r>
        <w:rPr>
          <w:rFonts w:ascii="Times New Roman" w:hAnsi="Times New Roman" w:cs="Times New Roman"/>
          <w:sz w:val="22"/>
        </w:rPr>
        <w:t>w</w:t>
      </w:r>
      <w:r w:rsidRPr="001B7161">
        <w:rPr>
          <w:rFonts w:ascii="Times New Roman" w:hAnsi="Times New Roman" w:cs="Times New Roman"/>
          <w:sz w:val="22"/>
        </w:rPr>
        <w:t>aarmee zij zichzelf en hun medemensen alleen maar onrecht aandoen […] Als je niet</w:t>
      </w:r>
      <w:r>
        <w:rPr>
          <w:rFonts w:ascii="Times New Roman" w:hAnsi="Times New Roman" w:cs="Times New Roman"/>
          <w:sz w:val="22"/>
        </w:rPr>
        <w:t>s</w:t>
      </w:r>
      <w:r w:rsidRPr="001B7161">
        <w:rPr>
          <w:rFonts w:ascii="Times New Roman" w:hAnsi="Times New Roman" w:cs="Times New Roman"/>
          <w:sz w:val="22"/>
        </w:rPr>
        <w:t xml:space="preserve"> doet ben je […] in feite tegen [en] moet in feite gesproken worden van een schuld, in dit geval tegenover het gehele volk.</w:t>
      </w:r>
      <w:r w:rsidRPr="001B7161">
        <w:rPr>
          <w:rFonts w:ascii="Times New Roman" w:hAnsi="Times New Roman" w:cs="Times New Roman"/>
          <w:sz w:val="22"/>
          <w:vertAlign w:val="superscript"/>
        </w:rPr>
        <w:footnoteReference w:id="36"/>
      </w:r>
    </w:p>
    <w:p w:rsidR="002D5FE4" w:rsidRDefault="00101562" w:rsidP="003A60C6">
      <w:pPr>
        <w:pStyle w:val="BodyText"/>
        <w:ind w:firstLine="709"/>
        <w:rPr>
          <w:rFonts w:ascii="Times New Roman" w:hAnsi="Times New Roman" w:cs="Times New Roman"/>
        </w:rPr>
      </w:pPr>
      <w:r>
        <w:rPr>
          <w:rFonts w:ascii="Times New Roman" w:hAnsi="Times New Roman" w:cs="Times New Roman"/>
        </w:rPr>
        <w:lastRenderedPageBreak/>
        <w:t xml:space="preserve">Het rapport raadt artsen aan om </w:t>
      </w:r>
      <w:r w:rsidR="00D21789">
        <w:rPr>
          <w:rFonts w:ascii="Times New Roman" w:hAnsi="Times New Roman" w:cs="Times New Roman"/>
        </w:rPr>
        <w:t xml:space="preserve">met </w:t>
      </w:r>
      <w:r>
        <w:rPr>
          <w:rFonts w:ascii="Times New Roman" w:hAnsi="Times New Roman" w:cs="Times New Roman"/>
        </w:rPr>
        <w:t xml:space="preserve">distantie </w:t>
      </w:r>
      <w:r w:rsidR="00D21789">
        <w:rPr>
          <w:rFonts w:ascii="Times New Roman" w:hAnsi="Times New Roman" w:cs="Times New Roman"/>
        </w:rPr>
        <w:t xml:space="preserve">tot </w:t>
      </w:r>
      <w:r w:rsidR="001346EE">
        <w:rPr>
          <w:rFonts w:ascii="Times New Roman" w:hAnsi="Times New Roman" w:cs="Times New Roman"/>
        </w:rPr>
        <w:t xml:space="preserve">het ongeboren leven </w:t>
      </w:r>
      <w:r w:rsidR="00D21789">
        <w:rPr>
          <w:rFonts w:ascii="Times New Roman" w:hAnsi="Times New Roman" w:cs="Times New Roman"/>
        </w:rPr>
        <w:t xml:space="preserve">afwegingen te maken. </w:t>
      </w:r>
      <w:r w:rsidR="003D132E">
        <w:rPr>
          <w:rFonts w:ascii="Times New Roman" w:hAnsi="Times New Roman" w:cs="Times New Roman"/>
        </w:rPr>
        <w:t>D</w:t>
      </w:r>
      <w:r w:rsidR="000E6B27">
        <w:rPr>
          <w:rFonts w:ascii="Times New Roman" w:hAnsi="Times New Roman" w:cs="Times New Roman"/>
        </w:rPr>
        <w:t xml:space="preserve">e vrucht </w:t>
      </w:r>
      <w:r w:rsidR="003D132E">
        <w:rPr>
          <w:rFonts w:ascii="Times New Roman" w:hAnsi="Times New Roman" w:cs="Times New Roman"/>
        </w:rPr>
        <w:t xml:space="preserve">zou </w:t>
      </w:r>
      <w:r w:rsidR="000E6B27">
        <w:rPr>
          <w:rFonts w:ascii="Times New Roman" w:hAnsi="Times New Roman" w:cs="Times New Roman"/>
        </w:rPr>
        <w:t xml:space="preserve">voor hen </w:t>
      </w:r>
      <w:r w:rsidR="001B7161">
        <w:rPr>
          <w:rFonts w:ascii="Times New Roman" w:hAnsi="Times New Roman" w:cs="Times New Roman"/>
        </w:rPr>
        <w:t xml:space="preserve">slechts </w:t>
      </w:r>
      <w:r w:rsidR="000E6B27">
        <w:rPr>
          <w:rFonts w:ascii="Times New Roman" w:hAnsi="Times New Roman" w:cs="Times New Roman"/>
        </w:rPr>
        <w:t xml:space="preserve">een </w:t>
      </w:r>
      <w:r w:rsidR="001B7161">
        <w:rPr>
          <w:rFonts w:ascii="Times New Roman" w:hAnsi="Times New Roman" w:cs="Times New Roman"/>
        </w:rPr>
        <w:t xml:space="preserve">‘voorwerp, </w:t>
      </w:r>
      <w:r w:rsidR="000E6B27">
        <w:rPr>
          <w:rFonts w:ascii="Times New Roman" w:hAnsi="Times New Roman" w:cs="Times New Roman"/>
        </w:rPr>
        <w:t xml:space="preserve">[een] </w:t>
      </w:r>
      <w:r w:rsidR="001B7161">
        <w:rPr>
          <w:rFonts w:ascii="Times New Roman" w:hAnsi="Times New Roman" w:cs="Times New Roman"/>
        </w:rPr>
        <w:t xml:space="preserve">object’ </w:t>
      </w:r>
      <w:r w:rsidR="003D132E">
        <w:rPr>
          <w:rFonts w:ascii="Times New Roman" w:hAnsi="Times New Roman" w:cs="Times New Roman"/>
        </w:rPr>
        <w:t xml:space="preserve">moeten zijn </w:t>
      </w:r>
      <w:r w:rsidR="001B7161">
        <w:rPr>
          <w:rFonts w:ascii="Times New Roman" w:hAnsi="Times New Roman" w:cs="Times New Roman"/>
        </w:rPr>
        <w:t>ten aanzien waarvan ethisch gehandeld dient te worden. ‘Het is niet het subject. […] Dat is de vrouw. De ongeboren vrucht kan dat nooit zijn, omdat zij geen persoon is’.</w:t>
      </w:r>
      <w:r w:rsidR="001B7161" w:rsidRPr="00681D73">
        <w:rPr>
          <w:rFonts w:ascii="Times New Roman" w:hAnsi="Times New Roman" w:cs="Times New Roman"/>
          <w:vertAlign w:val="superscript"/>
        </w:rPr>
        <w:footnoteReference w:id="37"/>
      </w:r>
      <w:r w:rsidR="001B7161">
        <w:t xml:space="preserve"> </w:t>
      </w:r>
      <w:r w:rsidR="001B7161">
        <w:rPr>
          <w:rFonts w:ascii="Times New Roman" w:hAnsi="Times New Roman" w:cs="Times New Roman"/>
        </w:rPr>
        <w:t>De vrucht zou voor de arts ‘hoewel het misschien wat absoluut klinkt’</w:t>
      </w:r>
      <w:r w:rsidR="00E00289">
        <w:rPr>
          <w:rFonts w:ascii="Times New Roman" w:hAnsi="Times New Roman" w:cs="Times New Roman"/>
        </w:rPr>
        <w:t xml:space="preserve"> zelfs</w:t>
      </w:r>
      <w:r w:rsidR="001B7161">
        <w:rPr>
          <w:rFonts w:ascii="Times New Roman" w:hAnsi="Times New Roman" w:cs="Times New Roman"/>
        </w:rPr>
        <w:t xml:space="preserve"> geen relationele waarde mogen hebben.</w:t>
      </w:r>
      <w:r w:rsidR="00E00289" w:rsidRPr="00681D73">
        <w:rPr>
          <w:rFonts w:ascii="Times New Roman" w:hAnsi="Times New Roman" w:cs="Times New Roman"/>
          <w:vertAlign w:val="superscript"/>
        </w:rPr>
        <w:footnoteReference w:id="38"/>
      </w:r>
      <w:r w:rsidR="001B7161">
        <w:rPr>
          <w:rFonts w:ascii="Times New Roman" w:hAnsi="Times New Roman" w:cs="Times New Roman"/>
        </w:rPr>
        <w:t xml:space="preserve"> </w:t>
      </w:r>
      <w:r w:rsidR="000E6B27">
        <w:rPr>
          <w:rFonts w:ascii="Times New Roman" w:hAnsi="Times New Roman" w:cs="Times New Roman"/>
        </w:rPr>
        <w:t>Sommige a</w:t>
      </w:r>
      <w:r w:rsidR="002D5FE4">
        <w:rPr>
          <w:rFonts w:ascii="Times New Roman" w:hAnsi="Times New Roman" w:cs="Times New Roman"/>
        </w:rPr>
        <w:t xml:space="preserve">rtsen </w:t>
      </w:r>
      <w:r w:rsidR="003D132E">
        <w:rPr>
          <w:rFonts w:ascii="Times New Roman" w:hAnsi="Times New Roman" w:cs="Times New Roman"/>
        </w:rPr>
        <w:t xml:space="preserve">schrijven </w:t>
      </w:r>
      <w:r w:rsidR="000E6B27">
        <w:rPr>
          <w:rFonts w:ascii="Times New Roman" w:hAnsi="Times New Roman" w:cs="Times New Roman"/>
        </w:rPr>
        <w:t xml:space="preserve">de foetus </w:t>
      </w:r>
      <w:r w:rsidR="00E00289">
        <w:rPr>
          <w:rFonts w:ascii="Times New Roman" w:hAnsi="Times New Roman" w:cs="Times New Roman"/>
        </w:rPr>
        <w:t xml:space="preserve">op basis van hun </w:t>
      </w:r>
      <w:r w:rsidR="000E6B27">
        <w:rPr>
          <w:rFonts w:ascii="Times New Roman" w:hAnsi="Times New Roman" w:cs="Times New Roman"/>
        </w:rPr>
        <w:t xml:space="preserve">eigen </w:t>
      </w:r>
      <w:r w:rsidR="003D132E">
        <w:rPr>
          <w:rFonts w:ascii="Times New Roman" w:hAnsi="Times New Roman" w:cs="Times New Roman"/>
        </w:rPr>
        <w:t xml:space="preserve">overtuigingen </w:t>
      </w:r>
      <w:r w:rsidR="00E00289">
        <w:rPr>
          <w:rFonts w:ascii="Times New Roman" w:hAnsi="Times New Roman" w:cs="Times New Roman"/>
        </w:rPr>
        <w:t xml:space="preserve">absolute waarde </w:t>
      </w:r>
      <w:r w:rsidR="003D132E">
        <w:rPr>
          <w:rFonts w:ascii="Times New Roman" w:hAnsi="Times New Roman" w:cs="Times New Roman"/>
        </w:rPr>
        <w:t>toe</w:t>
      </w:r>
      <w:r w:rsidR="00E00289">
        <w:rPr>
          <w:rFonts w:ascii="Times New Roman" w:hAnsi="Times New Roman" w:cs="Times New Roman"/>
        </w:rPr>
        <w:t>, maar ‘zelfs dan heeft de betrokken ongeboren vrucht een afgeleide waarde, nl. een waarde die betrokken is op het […] principe [van de arts]’.</w:t>
      </w:r>
      <w:r w:rsidR="00E00289" w:rsidRPr="00681D73">
        <w:rPr>
          <w:rFonts w:ascii="Times New Roman" w:hAnsi="Times New Roman" w:cs="Times New Roman"/>
          <w:vertAlign w:val="superscript"/>
        </w:rPr>
        <w:footnoteReference w:id="39"/>
      </w:r>
      <w:r w:rsidR="00E00289">
        <w:rPr>
          <w:rFonts w:ascii="Times New Roman" w:hAnsi="Times New Roman" w:cs="Times New Roman"/>
        </w:rPr>
        <w:t xml:space="preserve"> Iets vergelijkbaars zegt het rapport over de relatie tussen d</w:t>
      </w:r>
      <w:r w:rsidR="002D5FE4">
        <w:rPr>
          <w:rFonts w:ascii="Times New Roman" w:hAnsi="Times New Roman" w:cs="Times New Roman"/>
        </w:rPr>
        <w:t xml:space="preserve">e moeder en de vrucht: </w:t>
      </w:r>
    </w:p>
    <w:p w:rsidR="002D5FE4" w:rsidRDefault="00E00289" w:rsidP="002D5FE4">
      <w:pPr>
        <w:pStyle w:val="BodyText"/>
        <w:ind w:left="709"/>
        <w:rPr>
          <w:rFonts w:ascii="Times New Roman" w:hAnsi="Times New Roman" w:cs="Times New Roman"/>
          <w:sz w:val="22"/>
        </w:rPr>
      </w:pPr>
      <w:r w:rsidRPr="00E00289">
        <w:rPr>
          <w:rFonts w:ascii="Times New Roman" w:hAnsi="Times New Roman" w:cs="Times New Roman"/>
          <w:sz w:val="22"/>
        </w:rPr>
        <w:t>De ongeboren vrucht heeft nu eenmaal, in ieder geval in onze cultuur, niet alleen een ethische, maar ook een emotionele betekenis. Deze emotionele betekenis komt […] naar voren in het met een zekere tederheid spreken over jonge aanstaande moedertjes. Dat het een emotionele en zeker geen ethische categorie is blijkt alleen al daaruit, dat als vrouwen zo tegen de veertig hun achtste kind verwachten niemand meer last heeft van dergelijke tedere gevoelens’.</w:t>
      </w:r>
      <w:r w:rsidRPr="00E00289">
        <w:rPr>
          <w:rFonts w:ascii="Times New Roman" w:hAnsi="Times New Roman" w:cs="Times New Roman"/>
          <w:sz w:val="22"/>
          <w:vertAlign w:val="superscript"/>
        </w:rPr>
        <w:footnoteReference w:id="40"/>
      </w:r>
    </w:p>
    <w:p w:rsidR="00681D73" w:rsidRDefault="00E73184" w:rsidP="003D132E">
      <w:pPr>
        <w:pStyle w:val="BodyText"/>
        <w:ind w:firstLine="709"/>
        <w:rPr>
          <w:rFonts w:ascii="Times New Roman" w:hAnsi="Times New Roman" w:cs="Times New Roman"/>
        </w:rPr>
      </w:pPr>
      <w:r>
        <w:rPr>
          <w:rFonts w:ascii="Times New Roman" w:hAnsi="Times New Roman" w:cs="Times New Roman"/>
        </w:rPr>
        <w:t>Een a</w:t>
      </w:r>
      <w:r w:rsidR="00E00289">
        <w:rPr>
          <w:rFonts w:ascii="Times New Roman" w:hAnsi="Times New Roman" w:cs="Times New Roman"/>
        </w:rPr>
        <w:t xml:space="preserve">bortus wordt vergeleken met </w:t>
      </w:r>
      <w:r w:rsidR="002D5FE4">
        <w:rPr>
          <w:rFonts w:ascii="Times New Roman" w:hAnsi="Times New Roman" w:cs="Times New Roman"/>
        </w:rPr>
        <w:t xml:space="preserve">een </w:t>
      </w:r>
      <w:r w:rsidR="00E00289">
        <w:rPr>
          <w:rFonts w:ascii="Times New Roman" w:hAnsi="Times New Roman" w:cs="Times New Roman"/>
        </w:rPr>
        <w:t xml:space="preserve">amputatie: als </w:t>
      </w:r>
      <w:r w:rsidR="003D132E">
        <w:rPr>
          <w:rFonts w:ascii="Times New Roman" w:hAnsi="Times New Roman" w:cs="Times New Roman"/>
        </w:rPr>
        <w:t xml:space="preserve">deze ingreep </w:t>
      </w:r>
      <w:r w:rsidR="00E00289">
        <w:rPr>
          <w:rFonts w:ascii="Times New Roman" w:hAnsi="Times New Roman" w:cs="Times New Roman"/>
        </w:rPr>
        <w:t xml:space="preserve">medisch noodzakelijk is, </w:t>
      </w:r>
      <w:r w:rsidR="001346EE">
        <w:rPr>
          <w:rFonts w:ascii="Times New Roman" w:hAnsi="Times New Roman" w:cs="Times New Roman"/>
        </w:rPr>
        <w:t xml:space="preserve">geeft dat vanzelf de </w:t>
      </w:r>
      <w:r w:rsidR="00E00289">
        <w:rPr>
          <w:rFonts w:ascii="Times New Roman" w:hAnsi="Times New Roman" w:cs="Times New Roman"/>
        </w:rPr>
        <w:t xml:space="preserve">nodige distantie </w:t>
      </w:r>
      <w:r w:rsidR="001346EE">
        <w:rPr>
          <w:rFonts w:ascii="Times New Roman" w:hAnsi="Times New Roman" w:cs="Times New Roman"/>
        </w:rPr>
        <w:t>om de ingreep te kunnen billijken</w:t>
      </w:r>
      <w:r w:rsidR="00E00289">
        <w:rPr>
          <w:rFonts w:ascii="Times New Roman" w:hAnsi="Times New Roman" w:cs="Times New Roman"/>
        </w:rPr>
        <w:t>. ‘Deze distantie zullen we ten aanzien van de ongeboren vrucht nog moeten krijgen’.</w:t>
      </w:r>
      <w:r w:rsidR="00E00289" w:rsidRPr="00681D73">
        <w:rPr>
          <w:rFonts w:ascii="Times New Roman" w:hAnsi="Times New Roman" w:cs="Times New Roman"/>
          <w:vertAlign w:val="superscript"/>
        </w:rPr>
        <w:footnoteReference w:id="41"/>
      </w:r>
      <w:r w:rsidR="00E00289">
        <w:t xml:space="preserve"> </w:t>
      </w:r>
      <w:r w:rsidR="00932805">
        <w:rPr>
          <w:rFonts w:ascii="Times New Roman" w:hAnsi="Times New Roman" w:cs="Times New Roman"/>
        </w:rPr>
        <w:t>Niettemin is er volgens het rapport wel sprake van een ‘subjectief recht’ van de vrucht, namelijk het recht dat er voor hem rede</w:t>
      </w:r>
      <w:r w:rsidR="002D5FE4">
        <w:rPr>
          <w:rFonts w:ascii="Times New Roman" w:hAnsi="Times New Roman" w:cs="Times New Roman"/>
        </w:rPr>
        <w:t xml:space="preserve">lijke kansen zijn. Die kansen zijn er in de praktijk echter vaak niet. </w:t>
      </w:r>
      <w:r w:rsidR="00932805">
        <w:rPr>
          <w:rFonts w:ascii="Times New Roman" w:hAnsi="Times New Roman" w:cs="Times New Roman"/>
        </w:rPr>
        <w:t xml:space="preserve">De vrucht kan </w:t>
      </w:r>
      <w:r w:rsidR="000E6B27">
        <w:rPr>
          <w:rFonts w:ascii="Times New Roman" w:hAnsi="Times New Roman" w:cs="Times New Roman"/>
        </w:rPr>
        <w:t xml:space="preserve">gaan </w:t>
      </w:r>
      <w:r w:rsidR="00932805">
        <w:rPr>
          <w:rFonts w:ascii="Times New Roman" w:hAnsi="Times New Roman" w:cs="Times New Roman"/>
        </w:rPr>
        <w:t>behoren tot een gediscrimineerde groep, opgroeien in armoe</w:t>
      </w:r>
      <w:r w:rsidR="002D5FE4">
        <w:rPr>
          <w:rFonts w:ascii="Times New Roman" w:hAnsi="Times New Roman" w:cs="Times New Roman"/>
        </w:rPr>
        <w:t xml:space="preserve">de of </w:t>
      </w:r>
      <w:r w:rsidR="00932805">
        <w:rPr>
          <w:rFonts w:ascii="Times New Roman" w:hAnsi="Times New Roman" w:cs="Times New Roman"/>
        </w:rPr>
        <w:t>te</w:t>
      </w:r>
      <w:r w:rsidR="002D5FE4">
        <w:rPr>
          <w:rFonts w:ascii="Times New Roman" w:hAnsi="Times New Roman" w:cs="Times New Roman"/>
        </w:rPr>
        <w:t xml:space="preserve"> </w:t>
      </w:r>
      <w:r w:rsidR="00932805">
        <w:rPr>
          <w:rFonts w:ascii="Times New Roman" w:hAnsi="Times New Roman" w:cs="Times New Roman"/>
        </w:rPr>
        <w:t xml:space="preserve">midden van lawaai, ruimtegebrek en milieuvervuiling. </w:t>
      </w:r>
      <w:r w:rsidR="000E6B27">
        <w:rPr>
          <w:rFonts w:ascii="Times New Roman" w:hAnsi="Times New Roman" w:cs="Times New Roman"/>
        </w:rPr>
        <w:t>E</w:t>
      </w:r>
      <w:r w:rsidR="00D21789">
        <w:rPr>
          <w:rFonts w:ascii="Times New Roman" w:hAnsi="Times New Roman" w:cs="Times New Roman"/>
        </w:rPr>
        <w:t xml:space="preserve">en kind </w:t>
      </w:r>
      <w:r w:rsidR="000E6B27">
        <w:rPr>
          <w:rFonts w:ascii="Times New Roman" w:hAnsi="Times New Roman" w:cs="Times New Roman"/>
        </w:rPr>
        <w:t xml:space="preserve">kan terecht komen in een voor hem </w:t>
      </w:r>
      <w:r w:rsidR="00D21789">
        <w:rPr>
          <w:rFonts w:ascii="Times New Roman" w:hAnsi="Times New Roman" w:cs="Times New Roman"/>
        </w:rPr>
        <w:t>nadelig</w:t>
      </w:r>
      <w:r w:rsidR="001346EE">
        <w:rPr>
          <w:rFonts w:ascii="Times New Roman" w:hAnsi="Times New Roman" w:cs="Times New Roman"/>
        </w:rPr>
        <w:t xml:space="preserve"> </w:t>
      </w:r>
      <w:r w:rsidR="000E6B27">
        <w:rPr>
          <w:rFonts w:ascii="Times New Roman" w:hAnsi="Times New Roman" w:cs="Times New Roman"/>
        </w:rPr>
        <w:t>gezin.</w:t>
      </w:r>
      <w:r w:rsidR="002D5FE4">
        <w:rPr>
          <w:rFonts w:ascii="Times New Roman" w:hAnsi="Times New Roman" w:cs="Times New Roman"/>
        </w:rPr>
        <w:t xml:space="preserve"> </w:t>
      </w:r>
      <w:r w:rsidR="001346EE">
        <w:rPr>
          <w:rFonts w:ascii="Times New Roman" w:hAnsi="Times New Roman" w:cs="Times New Roman"/>
        </w:rPr>
        <w:t xml:space="preserve">Tekenend voor de distantie </w:t>
      </w:r>
      <w:r w:rsidR="007F7C74">
        <w:rPr>
          <w:rFonts w:ascii="Times New Roman" w:hAnsi="Times New Roman" w:cs="Times New Roman"/>
        </w:rPr>
        <w:t xml:space="preserve">van </w:t>
      </w:r>
      <w:r w:rsidR="001346EE">
        <w:rPr>
          <w:rFonts w:ascii="Times New Roman" w:hAnsi="Times New Roman" w:cs="Times New Roman"/>
        </w:rPr>
        <w:t>het rapport is dat de termen ‘moeder’ en ‘vader’ worden gemeden</w:t>
      </w:r>
      <w:r w:rsidR="003D132E">
        <w:rPr>
          <w:rFonts w:ascii="Times New Roman" w:hAnsi="Times New Roman" w:cs="Times New Roman"/>
        </w:rPr>
        <w:t xml:space="preserve"> </w:t>
      </w:r>
      <w:r w:rsidR="007F7C74">
        <w:rPr>
          <w:rFonts w:ascii="Times New Roman" w:hAnsi="Times New Roman" w:cs="Times New Roman"/>
        </w:rPr>
        <w:t xml:space="preserve">ten faveure van termen als </w:t>
      </w:r>
      <w:r w:rsidR="003D132E">
        <w:rPr>
          <w:rFonts w:ascii="Times New Roman" w:hAnsi="Times New Roman" w:cs="Times New Roman"/>
        </w:rPr>
        <w:t>‘</w:t>
      </w:r>
      <w:r w:rsidR="002D5FE4">
        <w:rPr>
          <w:rFonts w:ascii="Times New Roman" w:hAnsi="Times New Roman" w:cs="Times New Roman"/>
        </w:rPr>
        <w:t xml:space="preserve">de </w:t>
      </w:r>
      <w:r w:rsidR="00932805">
        <w:rPr>
          <w:rFonts w:ascii="Times New Roman" w:hAnsi="Times New Roman" w:cs="Times New Roman"/>
        </w:rPr>
        <w:t xml:space="preserve">zwangere </w:t>
      </w:r>
      <w:r w:rsidR="006641BD">
        <w:rPr>
          <w:rFonts w:ascii="Times New Roman" w:hAnsi="Times New Roman" w:cs="Times New Roman"/>
        </w:rPr>
        <w:t>vrouw</w:t>
      </w:r>
      <w:r w:rsidR="003D132E">
        <w:rPr>
          <w:rFonts w:ascii="Times New Roman" w:hAnsi="Times New Roman" w:cs="Times New Roman"/>
        </w:rPr>
        <w:t>’</w:t>
      </w:r>
      <w:r w:rsidR="006641BD">
        <w:rPr>
          <w:rFonts w:ascii="Times New Roman" w:hAnsi="Times New Roman" w:cs="Times New Roman"/>
        </w:rPr>
        <w:t xml:space="preserve"> </w:t>
      </w:r>
      <w:r w:rsidR="00932805">
        <w:rPr>
          <w:rFonts w:ascii="Times New Roman" w:hAnsi="Times New Roman" w:cs="Times New Roman"/>
        </w:rPr>
        <w:t xml:space="preserve">en </w:t>
      </w:r>
      <w:r w:rsidR="003D132E">
        <w:rPr>
          <w:rFonts w:ascii="Times New Roman" w:hAnsi="Times New Roman" w:cs="Times New Roman"/>
        </w:rPr>
        <w:t>‘</w:t>
      </w:r>
      <w:r w:rsidR="00932805">
        <w:rPr>
          <w:rFonts w:ascii="Times New Roman" w:hAnsi="Times New Roman" w:cs="Times New Roman"/>
        </w:rPr>
        <w:t>de verwekker</w:t>
      </w:r>
      <w:r w:rsidR="007F7C74">
        <w:rPr>
          <w:rFonts w:ascii="Times New Roman" w:hAnsi="Times New Roman" w:cs="Times New Roman"/>
        </w:rPr>
        <w:t xml:space="preserve">’. Die beide </w:t>
      </w:r>
      <w:r w:rsidR="00932805">
        <w:rPr>
          <w:rFonts w:ascii="Times New Roman" w:hAnsi="Times New Roman" w:cs="Times New Roman"/>
        </w:rPr>
        <w:t xml:space="preserve">kunnen </w:t>
      </w:r>
      <w:r w:rsidR="003D132E">
        <w:rPr>
          <w:rFonts w:ascii="Times New Roman" w:hAnsi="Times New Roman" w:cs="Times New Roman"/>
        </w:rPr>
        <w:t xml:space="preserve">samen of afzonderlijk </w:t>
      </w:r>
      <w:r w:rsidR="00932805">
        <w:rPr>
          <w:rFonts w:ascii="Times New Roman" w:hAnsi="Times New Roman" w:cs="Times New Roman"/>
        </w:rPr>
        <w:t xml:space="preserve">zozeer tegen een kind gekant zijn dat </w:t>
      </w:r>
      <w:r w:rsidR="003D132E">
        <w:rPr>
          <w:rFonts w:ascii="Times New Roman" w:hAnsi="Times New Roman" w:cs="Times New Roman"/>
        </w:rPr>
        <w:t>de ‘</w:t>
      </w:r>
      <w:r w:rsidR="00932805">
        <w:rPr>
          <w:rFonts w:ascii="Times New Roman" w:hAnsi="Times New Roman" w:cs="Times New Roman"/>
        </w:rPr>
        <w:t>fundamentele voorwaarden om mens te kunnen worden en zijn</w:t>
      </w:r>
      <w:r w:rsidR="003D132E">
        <w:rPr>
          <w:rFonts w:ascii="Times New Roman" w:hAnsi="Times New Roman" w:cs="Times New Roman"/>
        </w:rPr>
        <w:t>’</w:t>
      </w:r>
      <w:r w:rsidR="00932805">
        <w:rPr>
          <w:rFonts w:ascii="Times New Roman" w:hAnsi="Times New Roman" w:cs="Times New Roman"/>
        </w:rPr>
        <w:t xml:space="preserve"> </w:t>
      </w:r>
      <w:r w:rsidR="003D132E">
        <w:rPr>
          <w:rFonts w:ascii="Times New Roman" w:hAnsi="Times New Roman" w:cs="Times New Roman"/>
        </w:rPr>
        <w:t>ontbreken</w:t>
      </w:r>
      <w:r w:rsidR="00932805">
        <w:rPr>
          <w:rFonts w:ascii="Times New Roman" w:hAnsi="Times New Roman" w:cs="Times New Roman"/>
        </w:rPr>
        <w:t>.</w:t>
      </w:r>
      <w:r w:rsidR="00932805" w:rsidRPr="00681D73">
        <w:rPr>
          <w:rFonts w:ascii="Times New Roman" w:hAnsi="Times New Roman" w:cs="Times New Roman"/>
          <w:vertAlign w:val="superscript"/>
        </w:rPr>
        <w:footnoteReference w:id="42"/>
      </w:r>
      <w:r w:rsidR="001346EE">
        <w:rPr>
          <w:rFonts w:ascii="Times New Roman" w:hAnsi="Times New Roman" w:cs="Times New Roman"/>
        </w:rPr>
        <w:t xml:space="preserve"> </w:t>
      </w:r>
      <w:r w:rsidR="002D5FE4">
        <w:rPr>
          <w:rFonts w:ascii="Times New Roman" w:hAnsi="Times New Roman" w:cs="Times New Roman"/>
        </w:rPr>
        <w:t xml:space="preserve">Voorts </w:t>
      </w:r>
      <w:r w:rsidR="00EE161B">
        <w:rPr>
          <w:rFonts w:ascii="Times New Roman" w:hAnsi="Times New Roman" w:cs="Times New Roman"/>
        </w:rPr>
        <w:t>kan sprak</w:t>
      </w:r>
      <w:r w:rsidR="002D5FE4">
        <w:rPr>
          <w:rFonts w:ascii="Times New Roman" w:hAnsi="Times New Roman" w:cs="Times New Roman"/>
        </w:rPr>
        <w:t>e</w:t>
      </w:r>
      <w:r w:rsidR="00EE161B">
        <w:rPr>
          <w:rFonts w:ascii="Times New Roman" w:hAnsi="Times New Roman" w:cs="Times New Roman"/>
        </w:rPr>
        <w:t xml:space="preserve"> zijn van een dermate grote handicap dat </w:t>
      </w:r>
      <w:r w:rsidR="007F7C74">
        <w:rPr>
          <w:rFonts w:ascii="Times New Roman" w:hAnsi="Times New Roman" w:cs="Times New Roman"/>
        </w:rPr>
        <w:t xml:space="preserve">er </w:t>
      </w:r>
      <w:r w:rsidR="009F204A">
        <w:rPr>
          <w:rFonts w:ascii="Times New Roman" w:hAnsi="Times New Roman" w:cs="Times New Roman"/>
        </w:rPr>
        <w:t xml:space="preserve">zelfs </w:t>
      </w:r>
      <w:r w:rsidR="007F7C74">
        <w:rPr>
          <w:rFonts w:ascii="Times New Roman" w:hAnsi="Times New Roman" w:cs="Times New Roman"/>
        </w:rPr>
        <w:t>g</w:t>
      </w:r>
      <w:r w:rsidR="00EE161B">
        <w:rPr>
          <w:rFonts w:ascii="Times New Roman" w:hAnsi="Times New Roman" w:cs="Times New Roman"/>
        </w:rPr>
        <w:t xml:space="preserve">een relatieve betekenis meer </w:t>
      </w:r>
      <w:r w:rsidR="007F7C74">
        <w:rPr>
          <w:rFonts w:ascii="Times New Roman" w:hAnsi="Times New Roman" w:cs="Times New Roman"/>
        </w:rPr>
        <w:t xml:space="preserve">bestaat </w:t>
      </w:r>
      <w:r w:rsidR="00EE161B">
        <w:rPr>
          <w:rFonts w:ascii="Times New Roman" w:hAnsi="Times New Roman" w:cs="Times New Roman"/>
        </w:rPr>
        <w:t xml:space="preserve">en </w:t>
      </w:r>
      <w:r w:rsidR="00D21789">
        <w:rPr>
          <w:rFonts w:ascii="Times New Roman" w:hAnsi="Times New Roman" w:cs="Times New Roman"/>
        </w:rPr>
        <w:t>dat sprake is van een plicht tot abortus.</w:t>
      </w:r>
      <w:r w:rsidR="00EE161B" w:rsidRPr="00681D73">
        <w:rPr>
          <w:rFonts w:ascii="Times New Roman" w:hAnsi="Times New Roman" w:cs="Times New Roman"/>
          <w:vertAlign w:val="superscript"/>
        </w:rPr>
        <w:footnoteReference w:id="43"/>
      </w:r>
      <w:r w:rsidR="00EE161B">
        <w:t xml:space="preserve"> </w:t>
      </w:r>
      <w:r w:rsidR="00D21789">
        <w:rPr>
          <w:rFonts w:ascii="Times New Roman" w:hAnsi="Times New Roman" w:cs="Times New Roman"/>
        </w:rPr>
        <w:t xml:space="preserve">Omdat vooral </w:t>
      </w:r>
      <w:r w:rsidR="009F204A">
        <w:rPr>
          <w:rFonts w:ascii="Times New Roman" w:hAnsi="Times New Roman" w:cs="Times New Roman"/>
        </w:rPr>
        <w:t xml:space="preserve">de </w:t>
      </w:r>
      <w:r w:rsidR="001346EE">
        <w:rPr>
          <w:rFonts w:ascii="Times New Roman" w:hAnsi="Times New Roman" w:cs="Times New Roman"/>
        </w:rPr>
        <w:t>vrouw</w:t>
      </w:r>
      <w:r w:rsidR="009F204A">
        <w:rPr>
          <w:rFonts w:ascii="Times New Roman" w:hAnsi="Times New Roman" w:cs="Times New Roman"/>
        </w:rPr>
        <w:t xml:space="preserve"> en haar directe omgeving </w:t>
      </w:r>
      <w:r w:rsidR="00EE161B">
        <w:rPr>
          <w:rFonts w:ascii="Times New Roman" w:hAnsi="Times New Roman" w:cs="Times New Roman"/>
        </w:rPr>
        <w:t xml:space="preserve">de </w:t>
      </w:r>
      <w:r w:rsidR="00D21789">
        <w:rPr>
          <w:rFonts w:ascii="Times New Roman" w:hAnsi="Times New Roman" w:cs="Times New Roman"/>
        </w:rPr>
        <w:t xml:space="preserve">relatieve </w:t>
      </w:r>
      <w:r w:rsidR="00EE161B">
        <w:rPr>
          <w:rFonts w:ascii="Times New Roman" w:hAnsi="Times New Roman" w:cs="Times New Roman"/>
        </w:rPr>
        <w:t>waarde van het ongeboren kind</w:t>
      </w:r>
      <w:r w:rsidR="009F204A">
        <w:rPr>
          <w:rFonts w:ascii="Times New Roman" w:hAnsi="Times New Roman" w:cs="Times New Roman"/>
        </w:rPr>
        <w:t xml:space="preserve"> bepalen, ligt bij hen ook de afweging </w:t>
      </w:r>
      <w:r w:rsidR="00EE161B">
        <w:rPr>
          <w:rFonts w:ascii="Times New Roman" w:hAnsi="Times New Roman" w:cs="Times New Roman"/>
        </w:rPr>
        <w:t>of e</w:t>
      </w:r>
      <w:r w:rsidR="006641BD">
        <w:rPr>
          <w:rFonts w:ascii="Times New Roman" w:hAnsi="Times New Roman" w:cs="Times New Roman"/>
        </w:rPr>
        <w:t>en abortus wenselijk is of niet.</w:t>
      </w:r>
      <w:r w:rsidR="009F204A" w:rsidRPr="00681D73">
        <w:rPr>
          <w:rFonts w:ascii="Times New Roman" w:hAnsi="Times New Roman" w:cs="Times New Roman"/>
          <w:vertAlign w:val="superscript"/>
        </w:rPr>
        <w:footnoteReference w:id="44"/>
      </w:r>
      <w:r w:rsidR="006641BD">
        <w:rPr>
          <w:rFonts w:ascii="Times New Roman" w:hAnsi="Times New Roman" w:cs="Times New Roman"/>
        </w:rPr>
        <w:t xml:space="preserve"> </w:t>
      </w:r>
      <w:r w:rsidR="007F7C74">
        <w:rPr>
          <w:rFonts w:ascii="Times New Roman" w:hAnsi="Times New Roman" w:cs="Times New Roman"/>
        </w:rPr>
        <w:t>I</w:t>
      </w:r>
      <w:r w:rsidR="003D132E">
        <w:rPr>
          <w:rFonts w:ascii="Times New Roman" w:hAnsi="Times New Roman" w:cs="Times New Roman"/>
        </w:rPr>
        <w:t xml:space="preserve">n eerste instantie </w:t>
      </w:r>
      <w:r w:rsidR="007F7C74">
        <w:rPr>
          <w:rFonts w:ascii="Times New Roman" w:hAnsi="Times New Roman" w:cs="Times New Roman"/>
        </w:rPr>
        <w:t xml:space="preserve">zal </w:t>
      </w:r>
      <w:r w:rsidR="003D132E">
        <w:rPr>
          <w:rFonts w:ascii="Times New Roman" w:hAnsi="Times New Roman" w:cs="Times New Roman"/>
        </w:rPr>
        <w:t xml:space="preserve">de </w:t>
      </w:r>
      <w:r w:rsidR="008F0DFA">
        <w:rPr>
          <w:rFonts w:ascii="Times New Roman" w:hAnsi="Times New Roman" w:cs="Times New Roman"/>
        </w:rPr>
        <w:t>vrouw</w:t>
      </w:r>
      <w:r w:rsidR="006641BD">
        <w:rPr>
          <w:rFonts w:ascii="Times New Roman" w:hAnsi="Times New Roman" w:cs="Times New Roman"/>
        </w:rPr>
        <w:t xml:space="preserve"> </w:t>
      </w:r>
      <w:r w:rsidR="003D132E">
        <w:rPr>
          <w:rFonts w:ascii="Times New Roman" w:hAnsi="Times New Roman" w:cs="Times New Roman"/>
        </w:rPr>
        <w:t>moeten beslissen</w:t>
      </w:r>
      <w:r w:rsidR="007F7C74">
        <w:rPr>
          <w:rFonts w:ascii="Times New Roman" w:hAnsi="Times New Roman" w:cs="Times New Roman"/>
        </w:rPr>
        <w:t xml:space="preserve"> aangezien het vooral </w:t>
      </w:r>
      <w:r w:rsidR="008F0DFA">
        <w:rPr>
          <w:rFonts w:ascii="Times New Roman" w:hAnsi="Times New Roman" w:cs="Times New Roman"/>
        </w:rPr>
        <w:t xml:space="preserve">haar toekomstplannen en haar ontplooiingskansen </w:t>
      </w:r>
      <w:r w:rsidR="007F7C74">
        <w:rPr>
          <w:rFonts w:ascii="Times New Roman" w:hAnsi="Times New Roman" w:cs="Times New Roman"/>
        </w:rPr>
        <w:t>betreft</w:t>
      </w:r>
      <w:r w:rsidR="008F0DFA">
        <w:rPr>
          <w:rFonts w:ascii="Times New Roman" w:hAnsi="Times New Roman" w:cs="Times New Roman"/>
        </w:rPr>
        <w:t>. ‘Verder kan het strijden met het hele zelfbegrip van een vrouw, dat zij een kind voort zal brengen en dat zij dat dus ook pertinent niet wil’.</w:t>
      </w:r>
      <w:r w:rsidR="008F0DFA" w:rsidRPr="00681D73">
        <w:rPr>
          <w:rFonts w:ascii="Times New Roman" w:hAnsi="Times New Roman" w:cs="Times New Roman"/>
          <w:vertAlign w:val="superscript"/>
        </w:rPr>
        <w:footnoteReference w:id="45"/>
      </w:r>
      <w:r w:rsidR="003D132E">
        <w:rPr>
          <w:rFonts w:ascii="Times New Roman" w:hAnsi="Times New Roman" w:cs="Times New Roman"/>
        </w:rPr>
        <w:br/>
      </w:r>
      <w:r w:rsidR="003D132E">
        <w:rPr>
          <w:rFonts w:ascii="Times New Roman" w:hAnsi="Times New Roman" w:cs="Times New Roman"/>
        </w:rPr>
        <w:br/>
      </w:r>
      <w:r w:rsidR="003D132E">
        <w:rPr>
          <w:rFonts w:ascii="Times New Roman" w:hAnsi="Times New Roman" w:cs="Times New Roman"/>
          <w:i/>
        </w:rPr>
        <w:t>Derde hoofddeel: het pastoraat</w:t>
      </w:r>
      <w:r w:rsidR="003D132E">
        <w:rPr>
          <w:rFonts w:ascii="Times New Roman" w:hAnsi="Times New Roman" w:cs="Times New Roman"/>
        </w:rPr>
        <w:br/>
      </w:r>
      <w:r w:rsidR="007F7C74">
        <w:rPr>
          <w:rFonts w:ascii="Times New Roman" w:hAnsi="Times New Roman" w:cs="Times New Roman"/>
        </w:rPr>
        <w:t>D</w:t>
      </w:r>
      <w:r w:rsidR="00A87B6E">
        <w:rPr>
          <w:rFonts w:ascii="Times New Roman" w:hAnsi="Times New Roman" w:cs="Times New Roman"/>
        </w:rPr>
        <w:t xml:space="preserve">e </w:t>
      </w:r>
      <w:r w:rsidR="004949F3">
        <w:rPr>
          <w:rFonts w:ascii="Times New Roman" w:hAnsi="Times New Roman" w:cs="Times New Roman"/>
        </w:rPr>
        <w:t xml:space="preserve">hier geschetste ethiek </w:t>
      </w:r>
      <w:r w:rsidR="007F7C74">
        <w:rPr>
          <w:rFonts w:ascii="Times New Roman" w:hAnsi="Times New Roman" w:cs="Times New Roman"/>
        </w:rPr>
        <w:t xml:space="preserve">wordt vervolgens </w:t>
      </w:r>
      <w:r w:rsidR="00B5544A">
        <w:rPr>
          <w:rFonts w:ascii="Times New Roman" w:hAnsi="Times New Roman" w:cs="Times New Roman"/>
        </w:rPr>
        <w:t xml:space="preserve">pastoraal uitgewerkt </w:t>
      </w:r>
      <w:r w:rsidR="004949F3">
        <w:rPr>
          <w:rFonts w:ascii="Times New Roman" w:hAnsi="Times New Roman" w:cs="Times New Roman"/>
        </w:rPr>
        <w:t>voor de meest direct betrokkenen</w:t>
      </w:r>
      <w:r w:rsidR="00A87B6E">
        <w:rPr>
          <w:rFonts w:ascii="Times New Roman" w:hAnsi="Times New Roman" w:cs="Times New Roman"/>
        </w:rPr>
        <w:t xml:space="preserve">. </w:t>
      </w:r>
      <w:r w:rsidR="002E3091">
        <w:rPr>
          <w:rFonts w:ascii="Times New Roman" w:hAnsi="Times New Roman" w:cs="Times New Roman"/>
        </w:rPr>
        <w:t xml:space="preserve">De </w:t>
      </w:r>
      <w:r w:rsidR="003A60C6">
        <w:rPr>
          <w:rFonts w:ascii="Times New Roman" w:hAnsi="Times New Roman" w:cs="Times New Roman"/>
        </w:rPr>
        <w:t xml:space="preserve">focus ligt op </w:t>
      </w:r>
      <w:r w:rsidR="004949F3">
        <w:rPr>
          <w:rFonts w:ascii="Times New Roman" w:hAnsi="Times New Roman" w:cs="Times New Roman"/>
        </w:rPr>
        <w:t xml:space="preserve">hun </w:t>
      </w:r>
      <w:r w:rsidR="003A60C6">
        <w:rPr>
          <w:rFonts w:ascii="Times New Roman" w:hAnsi="Times New Roman" w:cs="Times New Roman"/>
        </w:rPr>
        <w:t>individuele verantwoordelijkheid en o</w:t>
      </w:r>
      <w:r w:rsidR="00D21789">
        <w:rPr>
          <w:rFonts w:ascii="Times New Roman" w:hAnsi="Times New Roman" w:cs="Times New Roman"/>
        </w:rPr>
        <w:t>p</w:t>
      </w:r>
      <w:r w:rsidR="00616506">
        <w:rPr>
          <w:rFonts w:ascii="Times New Roman" w:hAnsi="Times New Roman" w:cs="Times New Roman"/>
        </w:rPr>
        <w:t xml:space="preserve"> </w:t>
      </w:r>
      <w:r w:rsidR="002E3091">
        <w:rPr>
          <w:rFonts w:ascii="Times New Roman" w:hAnsi="Times New Roman" w:cs="Times New Roman"/>
        </w:rPr>
        <w:t xml:space="preserve">de noodzaak van </w:t>
      </w:r>
      <w:r w:rsidR="00616506">
        <w:rPr>
          <w:rFonts w:ascii="Times New Roman" w:hAnsi="Times New Roman" w:cs="Times New Roman"/>
        </w:rPr>
        <w:t>situatie</w:t>
      </w:r>
      <w:r w:rsidR="002E3091">
        <w:rPr>
          <w:rFonts w:ascii="Times New Roman" w:hAnsi="Times New Roman" w:cs="Times New Roman"/>
        </w:rPr>
        <w:t>gebonden afwegingen</w:t>
      </w:r>
      <w:r w:rsidR="00616506">
        <w:rPr>
          <w:rFonts w:ascii="Times New Roman" w:hAnsi="Times New Roman" w:cs="Times New Roman"/>
        </w:rPr>
        <w:t>.</w:t>
      </w:r>
      <w:r w:rsidR="00616506" w:rsidRPr="00681D73">
        <w:rPr>
          <w:rFonts w:ascii="Times New Roman" w:hAnsi="Times New Roman" w:cs="Times New Roman"/>
          <w:vertAlign w:val="superscript"/>
        </w:rPr>
        <w:footnoteReference w:id="46"/>
      </w:r>
      <w:r w:rsidR="00EF726C">
        <w:rPr>
          <w:rFonts w:ascii="Times New Roman" w:hAnsi="Times New Roman" w:cs="Times New Roman"/>
        </w:rPr>
        <w:t xml:space="preserve"> </w:t>
      </w:r>
      <w:r w:rsidR="002E3091">
        <w:rPr>
          <w:rFonts w:ascii="Times New Roman" w:hAnsi="Times New Roman" w:cs="Times New Roman"/>
        </w:rPr>
        <w:t xml:space="preserve">Een </w:t>
      </w:r>
      <w:r w:rsidR="00B5544A">
        <w:rPr>
          <w:rFonts w:ascii="Times New Roman" w:hAnsi="Times New Roman" w:cs="Times New Roman"/>
        </w:rPr>
        <w:t>plicht</w:t>
      </w:r>
      <w:r w:rsidR="002E3091">
        <w:rPr>
          <w:rFonts w:ascii="Times New Roman" w:hAnsi="Times New Roman" w:cs="Times New Roman"/>
        </w:rPr>
        <w:t xml:space="preserve">ethiek </w:t>
      </w:r>
      <w:r w:rsidR="00A87B6E">
        <w:rPr>
          <w:rFonts w:ascii="Times New Roman" w:hAnsi="Times New Roman" w:cs="Times New Roman"/>
        </w:rPr>
        <w:t xml:space="preserve">wordt afgewezen als </w:t>
      </w:r>
      <w:r w:rsidR="00616506">
        <w:rPr>
          <w:rFonts w:ascii="Times New Roman" w:hAnsi="Times New Roman" w:cs="Times New Roman"/>
        </w:rPr>
        <w:t xml:space="preserve">wettisch </w:t>
      </w:r>
      <w:r w:rsidR="00B5544A">
        <w:rPr>
          <w:rFonts w:ascii="Times New Roman" w:hAnsi="Times New Roman" w:cs="Times New Roman"/>
        </w:rPr>
        <w:t xml:space="preserve">en leidend </w:t>
      </w:r>
      <w:r w:rsidR="00D21789">
        <w:rPr>
          <w:rFonts w:ascii="Times New Roman" w:hAnsi="Times New Roman" w:cs="Times New Roman"/>
        </w:rPr>
        <w:t xml:space="preserve">tot een </w:t>
      </w:r>
      <w:r w:rsidR="006641BD">
        <w:rPr>
          <w:rFonts w:ascii="Times New Roman" w:hAnsi="Times New Roman" w:cs="Times New Roman"/>
        </w:rPr>
        <w:t xml:space="preserve">stremming </w:t>
      </w:r>
      <w:r w:rsidR="00D11D29">
        <w:rPr>
          <w:rFonts w:ascii="Times New Roman" w:hAnsi="Times New Roman" w:cs="Times New Roman"/>
        </w:rPr>
        <w:t xml:space="preserve">van </w:t>
      </w:r>
      <w:r w:rsidR="00616506">
        <w:rPr>
          <w:rFonts w:ascii="Times New Roman" w:hAnsi="Times New Roman" w:cs="Times New Roman"/>
        </w:rPr>
        <w:t xml:space="preserve">de </w:t>
      </w:r>
      <w:r w:rsidR="00616506">
        <w:rPr>
          <w:rFonts w:ascii="Times New Roman" w:hAnsi="Times New Roman" w:cs="Times New Roman"/>
        </w:rPr>
        <w:lastRenderedPageBreak/>
        <w:t xml:space="preserve">ethische doordenking. </w:t>
      </w:r>
      <w:r w:rsidR="001346EE">
        <w:rPr>
          <w:rFonts w:ascii="Times New Roman" w:hAnsi="Times New Roman" w:cs="Times New Roman"/>
        </w:rPr>
        <w:t xml:space="preserve">Het rapport bepleit </w:t>
      </w:r>
      <w:r w:rsidR="00616506">
        <w:rPr>
          <w:rFonts w:ascii="Times New Roman" w:hAnsi="Times New Roman" w:cs="Times New Roman"/>
        </w:rPr>
        <w:t xml:space="preserve">een situatie-ethiek </w:t>
      </w:r>
      <w:r w:rsidR="007F7C74">
        <w:rPr>
          <w:rFonts w:ascii="Times New Roman" w:hAnsi="Times New Roman" w:cs="Times New Roman"/>
        </w:rPr>
        <w:t xml:space="preserve">met een </w:t>
      </w:r>
      <w:r w:rsidR="006641BD">
        <w:rPr>
          <w:rFonts w:ascii="Times New Roman" w:hAnsi="Times New Roman" w:cs="Times New Roman"/>
        </w:rPr>
        <w:t>ultieme normering in de liefde</w:t>
      </w:r>
      <w:r w:rsidR="007F7C74">
        <w:rPr>
          <w:rFonts w:ascii="Times New Roman" w:hAnsi="Times New Roman" w:cs="Times New Roman"/>
        </w:rPr>
        <w:t>:</w:t>
      </w:r>
    </w:p>
    <w:p w:rsidR="00EF726C" w:rsidRPr="00681D73" w:rsidRDefault="00EF726C" w:rsidP="00EF726C">
      <w:pPr>
        <w:pStyle w:val="BodyText"/>
        <w:ind w:left="709"/>
        <w:rPr>
          <w:rFonts w:ascii="Times New Roman" w:hAnsi="Times New Roman" w:cs="Times New Roman"/>
        </w:rPr>
      </w:pPr>
      <w:r w:rsidRPr="00EF726C">
        <w:rPr>
          <w:rFonts w:ascii="Times New Roman" w:hAnsi="Times New Roman" w:cs="Times New Roman"/>
          <w:sz w:val="22"/>
        </w:rPr>
        <w:t>Heel in het algemeen moet gezegd worden, dat de op</w:t>
      </w:r>
      <w:r w:rsidR="00616506">
        <w:rPr>
          <w:rFonts w:ascii="Times New Roman" w:hAnsi="Times New Roman" w:cs="Times New Roman"/>
          <w:sz w:val="22"/>
        </w:rPr>
        <w:t>dracht om tot abortus provocatu</w:t>
      </w:r>
      <w:r w:rsidRPr="00EF726C">
        <w:rPr>
          <w:rFonts w:ascii="Times New Roman" w:hAnsi="Times New Roman" w:cs="Times New Roman"/>
          <w:sz w:val="22"/>
        </w:rPr>
        <w:t>s te komen rust op het grote gebod van de liefde. Deze liefde […] mag niet verward worden met de emotionaliteit die zo vaak voor liefde wordt aangezien. Zodra echter in de liefde de conclusies getrokken zijn is, als de conclusies daarheen leiden, de uitvoering van de abortus provocatus plicht.</w:t>
      </w:r>
      <w:r w:rsidRPr="00EF726C">
        <w:rPr>
          <w:rFonts w:ascii="Times New Roman" w:hAnsi="Times New Roman" w:cs="Times New Roman"/>
          <w:sz w:val="22"/>
          <w:vertAlign w:val="superscript"/>
        </w:rPr>
        <w:footnoteReference w:id="47"/>
      </w:r>
      <w:r>
        <w:rPr>
          <w:rFonts w:ascii="Times New Roman" w:hAnsi="Times New Roman" w:cs="Times New Roman"/>
        </w:rPr>
        <w:t xml:space="preserve"> </w:t>
      </w:r>
    </w:p>
    <w:p w:rsidR="00631EDA" w:rsidRDefault="001346EE" w:rsidP="00681D73">
      <w:pPr>
        <w:pStyle w:val="BodyText"/>
        <w:rPr>
          <w:rFonts w:ascii="Times New Roman" w:hAnsi="Times New Roman" w:cs="Times New Roman"/>
        </w:rPr>
      </w:pPr>
      <w:r>
        <w:rPr>
          <w:rFonts w:ascii="Times New Roman" w:hAnsi="Times New Roman" w:cs="Times New Roman"/>
        </w:rPr>
        <w:t xml:space="preserve">Dat vraagt een </w:t>
      </w:r>
      <w:r w:rsidR="00D11D29">
        <w:rPr>
          <w:rFonts w:ascii="Times New Roman" w:hAnsi="Times New Roman" w:cs="Times New Roman"/>
        </w:rPr>
        <w:t xml:space="preserve">gehoorzaamheid </w:t>
      </w:r>
      <w:r w:rsidR="00631EDA">
        <w:rPr>
          <w:rFonts w:ascii="Times New Roman" w:hAnsi="Times New Roman" w:cs="Times New Roman"/>
        </w:rPr>
        <w:t>die …</w:t>
      </w:r>
    </w:p>
    <w:p w:rsidR="00631EDA" w:rsidRPr="00631EDA" w:rsidRDefault="00631EDA" w:rsidP="00631EDA">
      <w:pPr>
        <w:pStyle w:val="BodyText"/>
        <w:ind w:left="709"/>
        <w:rPr>
          <w:rFonts w:ascii="Times New Roman" w:hAnsi="Times New Roman" w:cs="Times New Roman"/>
          <w:sz w:val="22"/>
        </w:rPr>
      </w:pPr>
      <w:r w:rsidRPr="00631EDA">
        <w:rPr>
          <w:rFonts w:ascii="Times New Roman" w:hAnsi="Times New Roman" w:cs="Times New Roman"/>
          <w:sz w:val="22"/>
        </w:rPr>
        <w:t>…bevrijd is van alle wetten en wetmatigheden, die zich weet te leven in het krachtenveld van de genade en de liefde van Christus. Het gaat dan niet om een zondeloos handelen, maar om een geheiligd handelen, dat leeft vanuit de zekerheid van de vergeving der zonden en de nieuwmaking door de Heer. Iedere daad die als zodanig niet voortkomt uit deze gehoorzaamheid in het geloof komt op de een of andere manier voort uit de menselijke ‘wanorde’.</w:t>
      </w:r>
      <w:r w:rsidRPr="00631EDA">
        <w:rPr>
          <w:rFonts w:ascii="Times New Roman" w:hAnsi="Times New Roman" w:cs="Times New Roman"/>
          <w:sz w:val="22"/>
          <w:vertAlign w:val="superscript"/>
        </w:rPr>
        <w:footnoteReference w:id="48"/>
      </w:r>
    </w:p>
    <w:p w:rsidR="00C739C1" w:rsidRDefault="004949F3" w:rsidP="00681D73">
      <w:pPr>
        <w:pStyle w:val="BodyText"/>
        <w:rPr>
          <w:rFonts w:ascii="Times New Roman" w:hAnsi="Times New Roman" w:cs="Times New Roman"/>
        </w:rPr>
      </w:pPr>
      <w:r>
        <w:rPr>
          <w:rFonts w:ascii="Times New Roman" w:hAnsi="Times New Roman" w:cs="Times New Roman"/>
        </w:rPr>
        <w:t xml:space="preserve">Het rapport kiest hier voor een </w:t>
      </w:r>
      <w:r w:rsidR="007F7C74">
        <w:rPr>
          <w:rFonts w:ascii="Times New Roman" w:hAnsi="Times New Roman" w:cs="Times New Roman"/>
        </w:rPr>
        <w:t xml:space="preserve">paradoxale </w:t>
      </w:r>
      <w:r>
        <w:rPr>
          <w:rFonts w:ascii="Times New Roman" w:hAnsi="Times New Roman" w:cs="Times New Roman"/>
        </w:rPr>
        <w:t xml:space="preserve">situatie-ethische invulling van het begrip ‘wanorde’. Waar het voorkomen van chaos doorgaans als argument voor een </w:t>
      </w:r>
      <w:r w:rsidR="00B5544A">
        <w:rPr>
          <w:rFonts w:ascii="Times New Roman" w:hAnsi="Times New Roman" w:cs="Times New Roman"/>
        </w:rPr>
        <w:t>plicht</w:t>
      </w:r>
      <w:r w:rsidR="009F204A">
        <w:rPr>
          <w:rFonts w:ascii="Times New Roman" w:hAnsi="Times New Roman" w:cs="Times New Roman"/>
        </w:rPr>
        <w:t>- of regel</w:t>
      </w:r>
      <w:r>
        <w:rPr>
          <w:rFonts w:ascii="Times New Roman" w:hAnsi="Times New Roman" w:cs="Times New Roman"/>
        </w:rPr>
        <w:t xml:space="preserve">ethiek wordt aangevoerd, ziet het rapport juist </w:t>
      </w:r>
      <w:r w:rsidR="009F204A">
        <w:rPr>
          <w:rFonts w:ascii="Times New Roman" w:hAnsi="Times New Roman" w:cs="Times New Roman"/>
        </w:rPr>
        <w:t xml:space="preserve">die laatste </w:t>
      </w:r>
      <w:r>
        <w:rPr>
          <w:rFonts w:ascii="Times New Roman" w:hAnsi="Times New Roman" w:cs="Times New Roman"/>
        </w:rPr>
        <w:t xml:space="preserve">als een vorm van wanorde. Een ethiek </w:t>
      </w:r>
      <w:r w:rsidR="00C739C1">
        <w:rPr>
          <w:rFonts w:ascii="Times New Roman" w:hAnsi="Times New Roman" w:cs="Times New Roman"/>
        </w:rPr>
        <w:t xml:space="preserve">op basis van regels en geboden </w:t>
      </w:r>
      <w:r w:rsidR="00D11D29">
        <w:rPr>
          <w:rFonts w:ascii="Times New Roman" w:hAnsi="Times New Roman" w:cs="Times New Roman"/>
        </w:rPr>
        <w:t xml:space="preserve">kan </w:t>
      </w:r>
      <w:r>
        <w:rPr>
          <w:rFonts w:ascii="Times New Roman" w:hAnsi="Times New Roman" w:cs="Times New Roman"/>
        </w:rPr>
        <w:t xml:space="preserve">misschien </w:t>
      </w:r>
      <w:r w:rsidR="00D11D29">
        <w:rPr>
          <w:rFonts w:ascii="Times New Roman" w:hAnsi="Times New Roman" w:cs="Times New Roman"/>
        </w:rPr>
        <w:t>‘uitermate ordelijk en ook subjectief zeer bevredigend’ aanvoelen, maar het staat de gehoorzaamheid aan het situationele gebod in de weg.</w:t>
      </w:r>
      <w:r w:rsidR="00D11D29" w:rsidRPr="00681D73">
        <w:rPr>
          <w:rFonts w:ascii="Times New Roman" w:hAnsi="Times New Roman" w:cs="Times New Roman"/>
          <w:vertAlign w:val="superscript"/>
        </w:rPr>
        <w:footnoteReference w:id="49"/>
      </w:r>
      <w:r w:rsidR="00D11D29">
        <w:rPr>
          <w:rFonts w:ascii="Times New Roman" w:hAnsi="Times New Roman" w:cs="Times New Roman"/>
        </w:rPr>
        <w:t xml:space="preserve"> </w:t>
      </w:r>
      <w:r w:rsidR="00133330">
        <w:rPr>
          <w:rFonts w:ascii="Times New Roman" w:hAnsi="Times New Roman" w:cs="Times New Roman"/>
        </w:rPr>
        <w:t xml:space="preserve">Situationeel </w:t>
      </w:r>
      <w:r w:rsidR="00D7239A">
        <w:rPr>
          <w:rFonts w:ascii="Times New Roman" w:hAnsi="Times New Roman" w:cs="Times New Roman"/>
        </w:rPr>
        <w:t>‘</w:t>
      </w:r>
      <w:r w:rsidR="00133330">
        <w:rPr>
          <w:rFonts w:ascii="Times New Roman" w:hAnsi="Times New Roman" w:cs="Times New Roman"/>
        </w:rPr>
        <w:t>h</w:t>
      </w:r>
      <w:r w:rsidR="007F7C74">
        <w:rPr>
          <w:rFonts w:ascii="Times New Roman" w:hAnsi="Times New Roman" w:cs="Times New Roman"/>
        </w:rPr>
        <w:t xml:space="preserve">andelen in geloof’ zal de ene keer </w:t>
      </w:r>
      <w:r w:rsidR="00D7239A">
        <w:rPr>
          <w:rFonts w:ascii="Times New Roman" w:hAnsi="Times New Roman" w:cs="Times New Roman"/>
        </w:rPr>
        <w:t>betekenen dat men aanvaardt dat God een bepaal</w:t>
      </w:r>
      <w:r w:rsidR="00BA6D0E">
        <w:rPr>
          <w:rFonts w:ascii="Times New Roman" w:hAnsi="Times New Roman" w:cs="Times New Roman"/>
        </w:rPr>
        <w:t xml:space="preserve">d kind schiep en schonk, </w:t>
      </w:r>
      <w:r w:rsidR="007F7C74">
        <w:rPr>
          <w:rFonts w:ascii="Times New Roman" w:hAnsi="Times New Roman" w:cs="Times New Roman"/>
        </w:rPr>
        <w:t xml:space="preserve">dan weer leiden tot de conclusie </w:t>
      </w:r>
      <w:r w:rsidR="00D7239A">
        <w:rPr>
          <w:rFonts w:ascii="Times New Roman" w:hAnsi="Times New Roman" w:cs="Times New Roman"/>
        </w:rPr>
        <w:t xml:space="preserve">dat er ‘géén sprake is van het scheppende handelen van God, </w:t>
      </w:r>
      <w:r w:rsidR="00133330">
        <w:rPr>
          <w:rFonts w:ascii="Times New Roman" w:hAnsi="Times New Roman" w:cs="Times New Roman"/>
        </w:rPr>
        <w:t>d</w:t>
      </w:r>
      <w:r w:rsidR="00D7239A">
        <w:rPr>
          <w:rFonts w:ascii="Times New Roman" w:hAnsi="Times New Roman" w:cs="Times New Roman"/>
        </w:rPr>
        <w:t>at er alleen maar sprake is van menselijke “wanorde”.’</w:t>
      </w:r>
      <w:r w:rsidR="00D7239A" w:rsidRPr="00681D73">
        <w:rPr>
          <w:rFonts w:ascii="Times New Roman" w:hAnsi="Times New Roman" w:cs="Times New Roman"/>
          <w:vertAlign w:val="superscript"/>
        </w:rPr>
        <w:footnoteReference w:id="50"/>
      </w:r>
      <w:r w:rsidR="008A2235">
        <w:rPr>
          <w:rFonts w:ascii="Times New Roman" w:hAnsi="Times New Roman" w:cs="Times New Roman"/>
        </w:rPr>
        <w:t xml:space="preserve"> </w:t>
      </w:r>
    </w:p>
    <w:p w:rsidR="008A2235" w:rsidRDefault="00C739C1" w:rsidP="00681D73">
      <w:pPr>
        <w:pStyle w:val="BodyText"/>
        <w:rPr>
          <w:rFonts w:ascii="Times New Roman" w:hAnsi="Times New Roman" w:cs="Times New Roman"/>
        </w:rPr>
      </w:pPr>
      <w:r>
        <w:rPr>
          <w:rFonts w:ascii="Times New Roman" w:hAnsi="Times New Roman" w:cs="Times New Roman"/>
        </w:rPr>
        <w:tab/>
      </w:r>
      <w:r w:rsidR="004949F3">
        <w:rPr>
          <w:rFonts w:ascii="Times New Roman" w:hAnsi="Times New Roman" w:cs="Times New Roman"/>
        </w:rPr>
        <w:t xml:space="preserve">In dit deel worden ook de persoonlijke gevolgen van het nemen van omstreden </w:t>
      </w:r>
      <w:r w:rsidR="008A2235">
        <w:rPr>
          <w:rFonts w:ascii="Times New Roman" w:hAnsi="Times New Roman" w:cs="Times New Roman"/>
        </w:rPr>
        <w:t xml:space="preserve">beslissingen </w:t>
      </w:r>
      <w:r w:rsidR="004949F3">
        <w:rPr>
          <w:rFonts w:ascii="Times New Roman" w:hAnsi="Times New Roman" w:cs="Times New Roman"/>
        </w:rPr>
        <w:t>besproken</w:t>
      </w:r>
      <w:r w:rsidR="008A2235">
        <w:rPr>
          <w:rFonts w:ascii="Times New Roman" w:hAnsi="Times New Roman" w:cs="Times New Roman"/>
        </w:rPr>
        <w:t xml:space="preserve">. </w:t>
      </w:r>
      <w:r w:rsidR="00133330">
        <w:rPr>
          <w:rFonts w:ascii="Times New Roman" w:hAnsi="Times New Roman" w:cs="Times New Roman"/>
        </w:rPr>
        <w:t>Met de beslissing tot een abortus…</w:t>
      </w:r>
    </w:p>
    <w:p w:rsidR="008A2235" w:rsidRPr="008A2235" w:rsidRDefault="00133330" w:rsidP="008A2235">
      <w:pPr>
        <w:pStyle w:val="BodyText"/>
        <w:ind w:left="709"/>
        <w:rPr>
          <w:rFonts w:ascii="Times New Roman" w:hAnsi="Times New Roman" w:cs="Times New Roman"/>
          <w:sz w:val="22"/>
        </w:rPr>
      </w:pPr>
      <w:r>
        <w:rPr>
          <w:rFonts w:ascii="Times New Roman" w:hAnsi="Times New Roman" w:cs="Times New Roman"/>
          <w:sz w:val="22"/>
        </w:rPr>
        <w:t xml:space="preserve">… </w:t>
      </w:r>
      <w:r w:rsidR="008A2235" w:rsidRPr="008A2235">
        <w:rPr>
          <w:rFonts w:ascii="Times New Roman" w:hAnsi="Times New Roman" w:cs="Times New Roman"/>
          <w:sz w:val="22"/>
        </w:rPr>
        <w:t xml:space="preserve">kan </w:t>
      </w:r>
      <w:r>
        <w:rPr>
          <w:rFonts w:ascii="Times New Roman" w:hAnsi="Times New Roman" w:cs="Times New Roman"/>
          <w:sz w:val="22"/>
        </w:rPr>
        <w:t xml:space="preserve">[men] </w:t>
      </w:r>
      <w:r w:rsidR="008A2235" w:rsidRPr="008A2235">
        <w:rPr>
          <w:rFonts w:ascii="Times New Roman" w:hAnsi="Times New Roman" w:cs="Times New Roman"/>
          <w:sz w:val="22"/>
        </w:rPr>
        <w:t>op zich nemen ‘kreupel’ te worden, een stuk ‘natuurlijke gaafheid’ van het leven te verliezen, om zijn plicht uit te kunnen voeren. Het merkwaardige is immers dat als een vrouw tot de conclusie komt dat zij het kind dat geboren staat te worden onmogelijk kan aanvaarden als Gods schepsel en Gods geschenk, maar zij komt er, door wat voor omstandigheden die zij op zichzelf wel in de hand heeft toch niet toe om abortus provocatus toe te passen, zij ongehoorzaam is ten aanzien van de Heer en haar geloof als zodanig in gevaar brengt. […] Natuurlijk kan het haar later geschonken worden om met het kind dat dan eventueel geboren is vanuit de vergeving der zonden te leven maar die heeft ze, zeker als blijkt dat […] het kind inderdaad niet geboren had mogen worden, dan ook beslist nodig: de vergeving omdat zij, tegen haar inzicht in, de abortus provocatus niet heeft laten toepassen.</w:t>
      </w:r>
      <w:r w:rsidR="008A2235" w:rsidRPr="008A2235">
        <w:rPr>
          <w:rFonts w:ascii="Times New Roman" w:hAnsi="Times New Roman" w:cs="Times New Roman"/>
          <w:sz w:val="22"/>
          <w:vertAlign w:val="superscript"/>
        </w:rPr>
        <w:footnoteReference w:id="51"/>
      </w:r>
    </w:p>
    <w:p w:rsidR="00616506" w:rsidRDefault="001346EE" w:rsidP="00FC4432">
      <w:pPr>
        <w:pStyle w:val="BodyText"/>
        <w:rPr>
          <w:rFonts w:ascii="Times New Roman" w:hAnsi="Times New Roman" w:cs="Times New Roman"/>
        </w:rPr>
      </w:pPr>
      <w:r>
        <w:rPr>
          <w:rFonts w:ascii="Times New Roman" w:hAnsi="Times New Roman" w:cs="Times New Roman"/>
        </w:rPr>
        <w:t xml:space="preserve">We zijn hier op een speerpunt van het rapport: een vrouw kan door niet voor een </w:t>
      </w:r>
      <w:r w:rsidR="008A2235">
        <w:rPr>
          <w:rFonts w:ascii="Times New Roman" w:hAnsi="Times New Roman" w:cs="Times New Roman"/>
        </w:rPr>
        <w:t xml:space="preserve">abortus </w:t>
      </w:r>
      <w:r>
        <w:rPr>
          <w:rFonts w:ascii="Times New Roman" w:hAnsi="Times New Roman" w:cs="Times New Roman"/>
        </w:rPr>
        <w:t xml:space="preserve">te kiezen </w:t>
      </w:r>
      <w:r w:rsidR="008A2235">
        <w:rPr>
          <w:rFonts w:ascii="Times New Roman" w:hAnsi="Times New Roman" w:cs="Times New Roman"/>
        </w:rPr>
        <w:t>haar geloof in gevaar</w:t>
      </w:r>
      <w:r>
        <w:rPr>
          <w:rFonts w:ascii="Times New Roman" w:hAnsi="Times New Roman" w:cs="Times New Roman"/>
        </w:rPr>
        <w:t xml:space="preserve"> brengen en daarmee in feite wellicht ook haar zielenheil. </w:t>
      </w:r>
      <w:r w:rsidR="004949F3">
        <w:rPr>
          <w:rFonts w:ascii="Times New Roman" w:hAnsi="Times New Roman" w:cs="Times New Roman"/>
        </w:rPr>
        <w:t xml:space="preserve">Inderdaad is dit een bij uitstek pastoraal thema! De vrouw </w:t>
      </w:r>
      <w:r w:rsidR="007239A5">
        <w:rPr>
          <w:rFonts w:ascii="Times New Roman" w:hAnsi="Times New Roman" w:cs="Times New Roman"/>
        </w:rPr>
        <w:t xml:space="preserve">kan </w:t>
      </w:r>
      <w:r w:rsidR="00BA6D0E">
        <w:rPr>
          <w:rFonts w:ascii="Times New Roman" w:hAnsi="Times New Roman" w:cs="Times New Roman"/>
        </w:rPr>
        <w:t xml:space="preserve">weliswaar op basis van gewetensbezwaren </w:t>
      </w:r>
      <w:r w:rsidR="007239A5">
        <w:rPr>
          <w:rFonts w:ascii="Times New Roman" w:hAnsi="Times New Roman" w:cs="Times New Roman"/>
        </w:rPr>
        <w:t xml:space="preserve">besluiten om een </w:t>
      </w:r>
      <w:r w:rsidR="00223E02">
        <w:rPr>
          <w:rFonts w:ascii="Times New Roman" w:hAnsi="Times New Roman" w:cs="Times New Roman"/>
        </w:rPr>
        <w:t xml:space="preserve">kind dat zij niet wenst, toch geboren te laten worden. </w:t>
      </w:r>
      <w:r w:rsidR="006641BD">
        <w:rPr>
          <w:rFonts w:ascii="Times New Roman" w:hAnsi="Times New Roman" w:cs="Times New Roman"/>
        </w:rPr>
        <w:t xml:space="preserve">Dat besluit moet uiteindelijk </w:t>
      </w:r>
      <w:r w:rsidR="007239A5">
        <w:rPr>
          <w:rFonts w:ascii="Times New Roman" w:hAnsi="Times New Roman" w:cs="Times New Roman"/>
        </w:rPr>
        <w:t>gerespecteerd worden</w:t>
      </w:r>
      <w:r w:rsidR="006641BD">
        <w:rPr>
          <w:rFonts w:ascii="Times New Roman" w:hAnsi="Times New Roman" w:cs="Times New Roman"/>
        </w:rPr>
        <w:t xml:space="preserve"> als een vorm van zelfopoffering</w:t>
      </w:r>
      <w:r w:rsidR="007239A5">
        <w:rPr>
          <w:rFonts w:ascii="Times New Roman" w:hAnsi="Times New Roman" w:cs="Times New Roman"/>
        </w:rPr>
        <w:t xml:space="preserve"> </w:t>
      </w:r>
      <w:r w:rsidR="00C739C1">
        <w:rPr>
          <w:rFonts w:ascii="Times New Roman" w:hAnsi="Times New Roman" w:cs="Times New Roman"/>
        </w:rPr>
        <w:t>(</w:t>
      </w:r>
      <w:r w:rsidR="006641BD">
        <w:rPr>
          <w:rFonts w:ascii="Times New Roman" w:hAnsi="Times New Roman" w:cs="Times New Roman"/>
        </w:rPr>
        <w:t xml:space="preserve">die </w:t>
      </w:r>
      <w:r w:rsidR="00FC4432">
        <w:rPr>
          <w:rFonts w:ascii="Times New Roman" w:hAnsi="Times New Roman" w:cs="Times New Roman"/>
        </w:rPr>
        <w:t xml:space="preserve">overigens ook offerbereidheid van de gemeenschap en de </w:t>
      </w:r>
      <w:r w:rsidR="006641BD">
        <w:rPr>
          <w:rFonts w:ascii="Times New Roman" w:hAnsi="Times New Roman" w:cs="Times New Roman"/>
        </w:rPr>
        <w:t xml:space="preserve">vader </w:t>
      </w:r>
      <w:r w:rsidR="00FC4432">
        <w:rPr>
          <w:rFonts w:ascii="Times New Roman" w:hAnsi="Times New Roman" w:cs="Times New Roman"/>
        </w:rPr>
        <w:t>vraagt</w:t>
      </w:r>
      <w:r w:rsidR="00C739C1">
        <w:rPr>
          <w:rFonts w:ascii="Times New Roman" w:hAnsi="Times New Roman" w:cs="Times New Roman"/>
        </w:rPr>
        <w:t>)</w:t>
      </w:r>
      <w:r w:rsidR="00FC4432">
        <w:rPr>
          <w:rFonts w:ascii="Times New Roman" w:hAnsi="Times New Roman" w:cs="Times New Roman"/>
        </w:rPr>
        <w:t>.</w:t>
      </w:r>
      <w:r w:rsidR="006641BD" w:rsidRPr="00681D73">
        <w:rPr>
          <w:rFonts w:ascii="Times New Roman" w:hAnsi="Times New Roman" w:cs="Times New Roman"/>
          <w:vertAlign w:val="superscript"/>
        </w:rPr>
        <w:footnoteReference w:id="52"/>
      </w:r>
      <w:r w:rsidR="00FC4432">
        <w:rPr>
          <w:rFonts w:ascii="Times New Roman" w:hAnsi="Times New Roman" w:cs="Times New Roman"/>
        </w:rPr>
        <w:t xml:space="preserve"> </w:t>
      </w:r>
      <w:r w:rsidR="00A87B6E">
        <w:rPr>
          <w:rFonts w:ascii="Times New Roman" w:hAnsi="Times New Roman" w:cs="Times New Roman"/>
        </w:rPr>
        <w:t xml:space="preserve">Maar </w:t>
      </w:r>
      <w:r w:rsidR="00FC4432">
        <w:rPr>
          <w:rFonts w:ascii="Times New Roman" w:hAnsi="Times New Roman" w:cs="Times New Roman"/>
        </w:rPr>
        <w:t xml:space="preserve">het rapport </w:t>
      </w:r>
      <w:r w:rsidR="007F7C74">
        <w:rPr>
          <w:rFonts w:ascii="Times New Roman" w:hAnsi="Times New Roman" w:cs="Times New Roman"/>
        </w:rPr>
        <w:t xml:space="preserve">acht </w:t>
      </w:r>
      <w:r w:rsidR="00BA6D0E">
        <w:rPr>
          <w:rFonts w:ascii="Times New Roman" w:hAnsi="Times New Roman" w:cs="Times New Roman"/>
        </w:rPr>
        <w:t xml:space="preserve">deze offergedachte niet zonder meer </w:t>
      </w:r>
      <w:r w:rsidR="00FC4432">
        <w:rPr>
          <w:rFonts w:ascii="Times New Roman" w:hAnsi="Times New Roman" w:cs="Times New Roman"/>
        </w:rPr>
        <w:t>prijzen</w:t>
      </w:r>
      <w:r w:rsidR="007F7C74">
        <w:rPr>
          <w:rFonts w:ascii="Times New Roman" w:hAnsi="Times New Roman" w:cs="Times New Roman"/>
        </w:rPr>
        <w:t>swaardig</w:t>
      </w:r>
      <w:r w:rsidR="00FC4432">
        <w:rPr>
          <w:rFonts w:ascii="Times New Roman" w:hAnsi="Times New Roman" w:cs="Times New Roman"/>
        </w:rPr>
        <w:t xml:space="preserve">. Het </w:t>
      </w:r>
      <w:r w:rsidR="00A56272">
        <w:rPr>
          <w:rFonts w:ascii="Times New Roman" w:hAnsi="Times New Roman" w:cs="Times New Roman"/>
        </w:rPr>
        <w:t xml:space="preserve">is onwenselijk dat </w:t>
      </w:r>
      <w:r w:rsidR="007239A5">
        <w:rPr>
          <w:rFonts w:ascii="Times New Roman" w:hAnsi="Times New Roman" w:cs="Times New Roman"/>
        </w:rPr>
        <w:t xml:space="preserve">de vrouw ‘eigenmachtig </w:t>
      </w:r>
      <w:r w:rsidR="00FC4432">
        <w:rPr>
          <w:rFonts w:ascii="Times New Roman" w:hAnsi="Times New Roman" w:cs="Times New Roman"/>
        </w:rPr>
        <w:t xml:space="preserve">[bepaalt] </w:t>
      </w:r>
      <w:r w:rsidR="007239A5">
        <w:rPr>
          <w:rFonts w:ascii="Times New Roman" w:hAnsi="Times New Roman" w:cs="Times New Roman"/>
        </w:rPr>
        <w:t>wat het kruis is dat men te dragen heeft. In feite […] handelt men buiten het geloof’.</w:t>
      </w:r>
      <w:r w:rsidR="007239A5" w:rsidRPr="00681D73">
        <w:rPr>
          <w:rFonts w:ascii="Times New Roman" w:hAnsi="Times New Roman" w:cs="Times New Roman"/>
          <w:vertAlign w:val="superscript"/>
        </w:rPr>
        <w:footnoteReference w:id="53"/>
      </w:r>
      <w:r>
        <w:rPr>
          <w:rFonts w:ascii="Times New Roman" w:hAnsi="Times New Roman" w:cs="Times New Roman"/>
        </w:rPr>
        <w:t xml:space="preserve"> </w:t>
      </w:r>
      <w:r w:rsidR="009F204A">
        <w:rPr>
          <w:rFonts w:ascii="Times New Roman" w:hAnsi="Times New Roman" w:cs="Times New Roman"/>
        </w:rPr>
        <w:t>Een vrouw kan dus ten onrechte beslui</w:t>
      </w:r>
      <w:r w:rsidR="007F7C74">
        <w:rPr>
          <w:rFonts w:ascii="Times New Roman" w:hAnsi="Times New Roman" w:cs="Times New Roman"/>
        </w:rPr>
        <w:t>ten om een kind te laten komen. O</w:t>
      </w:r>
      <w:r w:rsidR="00A87B6E">
        <w:rPr>
          <w:rFonts w:ascii="Times New Roman" w:hAnsi="Times New Roman" w:cs="Times New Roman"/>
        </w:rPr>
        <w:t xml:space="preserve">mgekeerd kan </w:t>
      </w:r>
      <w:r w:rsidR="007F7C74">
        <w:rPr>
          <w:rFonts w:ascii="Times New Roman" w:hAnsi="Times New Roman" w:cs="Times New Roman"/>
        </w:rPr>
        <w:t xml:space="preserve">echter </w:t>
      </w:r>
      <w:r w:rsidR="00A87B6E">
        <w:rPr>
          <w:rFonts w:ascii="Times New Roman" w:hAnsi="Times New Roman" w:cs="Times New Roman"/>
        </w:rPr>
        <w:t xml:space="preserve">ook: dat </w:t>
      </w:r>
      <w:r w:rsidR="009F204A">
        <w:rPr>
          <w:rFonts w:ascii="Times New Roman" w:hAnsi="Times New Roman" w:cs="Times New Roman"/>
        </w:rPr>
        <w:t xml:space="preserve">zij </w:t>
      </w:r>
      <w:r w:rsidR="00A87B6E">
        <w:rPr>
          <w:rFonts w:ascii="Times New Roman" w:hAnsi="Times New Roman" w:cs="Times New Roman"/>
        </w:rPr>
        <w:t xml:space="preserve">achteraf spijt krijgt van </w:t>
      </w:r>
      <w:r w:rsidR="007239A5">
        <w:rPr>
          <w:rFonts w:ascii="Times New Roman" w:hAnsi="Times New Roman" w:cs="Times New Roman"/>
        </w:rPr>
        <w:t>een abortus</w:t>
      </w:r>
      <w:r w:rsidR="00B5544A">
        <w:rPr>
          <w:rFonts w:ascii="Times New Roman" w:hAnsi="Times New Roman" w:cs="Times New Roman"/>
        </w:rPr>
        <w:t>.</w:t>
      </w:r>
      <w:r w:rsidR="007239A5">
        <w:rPr>
          <w:rFonts w:ascii="Times New Roman" w:hAnsi="Times New Roman" w:cs="Times New Roman"/>
        </w:rPr>
        <w:t xml:space="preserve"> </w:t>
      </w:r>
      <w:r w:rsidR="00A87B6E">
        <w:rPr>
          <w:rFonts w:ascii="Times New Roman" w:hAnsi="Times New Roman" w:cs="Times New Roman"/>
        </w:rPr>
        <w:t xml:space="preserve">In dat geval </w:t>
      </w:r>
      <w:r w:rsidR="006641BD">
        <w:rPr>
          <w:rFonts w:ascii="Times New Roman" w:hAnsi="Times New Roman" w:cs="Times New Roman"/>
        </w:rPr>
        <w:t>…</w:t>
      </w:r>
    </w:p>
    <w:p w:rsidR="007239A5" w:rsidRDefault="007239A5" w:rsidP="00B87FCB">
      <w:pPr>
        <w:pStyle w:val="BodyText"/>
        <w:ind w:left="709"/>
        <w:rPr>
          <w:rFonts w:ascii="Times New Roman" w:hAnsi="Times New Roman" w:cs="Times New Roman"/>
        </w:rPr>
      </w:pPr>
      <w:r w:rsidRPr="00B87FCB">
        <w:rPr>
          <w:rFonts w:ascii="Times New Roman" w:hAnsi="Times New Roman" w:cs="Times New Roman"/>
          <w:sz w:val="22"/>
        </w:rPr>
        <w:t xml:space="preserve">… zal de pastor op geëigende wijze mogen spreken over de vergeving der zonden, over de vergeving en de vrijheid die de Heer, in de ontmoeting met Hem, schenken wil, over de vrijheid om, </w:t>
      </w:r>
      <w:r w:rsidRPr="00B87FCB">
        <w:rPr>
          <w:rFonts w:ascii="Times New Roman" w:hAnsi="Times New Roman" w:cs="Times New Roman"/>
          <w:sz w:val="22"/>
        </w:rPr>
        <w:lastRenderedPageBreak/>
        <w:t xml:space="preserve">ongebonden door het verleden, de toekomst </w:t>
      </w:r>
      <w:r w:rsidR="00B87FCB" w:rsidRPr="00B87FCB">
        <w:rPr>
          <w:rFonts w:ascii="Times New Roman" w:hAnsi="Times New Roman" w:cs="Times New Roman"/>
          <w:sz w:val="22"/>
        </w:rPr>
        <w:t>tegemoet te leven.</w:t>
      </w:r>
      <w:r w:rsidR="00B87FCB" w:rsidRPr="00B87FCB">
        <w:rPr>
          <w:rFonts w:ascii="Times New Roman" w:hAnsi="Times New Roman" w:cs="Times New Roman"/>
          <w:sz w:val="22"/>
          <w:vertAlign w:val="superscript"/>
        </w:rPr>
        <w:footnoteReference w:id="54"/>
      </w:r>
      <w:r>
        <w:rPr>
          <w:rFonts w:ascii="Times New Roman" w:hAnsi="Times New Roman" w:cs="Times New Roman"/>
        </w:rPr>
        <w:t xml:space="preserve"> </w:t>
      </w:r>
    </w:p>
    <w:p w:rsidR="005B1AF9" w:rsidRPr="004949F3" w:rsidRDefault="00A87B6E" w:rsidP="004949F3">
      <w:pPr>
        <w:pStyle w:val="BodyText"/>
        <w:rPr>
          <w:rFonts w:ascii="Times New Roman" w:hAnsi="Times New Roman" w:cs="Times New Roman"/>
        </w:rPr>
      </w:pPr>
      <w:r>
        <w:rPr>
          <w:rFonts w:ascii="Times New Roman" w:hAnsi="Times New Roman" w:cs="Times New Roman"/>
        </w:rPr>
        <w:t xml:space="preserve">Wij vatten hier samen: het pastorale deel van het rapport staat sterk in het teken van de noodzaak </w:t>
      </w:r>
      <w:r w:rsidR="007F7C74">
        <w:rPr>
          <w:rFonts w:ascii="Times New Roman" w:hAnsi="Times New Roman" w:cs="Times New Roman"/>
        </w:rPr>
        <w:t>van</w:t>
      </w:r>
      <w:r>
        <w:rPr>
          <w:rFonts w:ascii="Times New Roman" w:hAnsi="Times New Roman" w:cs="Times New Roman"/>
        </w:rPr>
        <w:t xml:space="preserve"> op de liefde gebaseerde situationele beslissing</w:t>
      </w:r>
      <w:r w:rsidR="007F7C74">
        <w:rPr>
          <w:rFonts w:ascii="Times New Roman" w:hAnsi="Times New Roman" w:cs="Times New Roman"/>
        </w:rPr>
        <w:t>en</w:t>
      </w:r>
      <w:r>
        <w:rPr>
          <w:rFonts w:ascii="Times New Roman" w:hAnsi="Times New Roman" w:cs="Times New Roman"/>
        </w:rPr>
        <w:t xml:space="preserve">, waarbij het </w:t>
      </w:r>
      <w:r w:rsidR="00484FF6">
        <w:rPr>
          <w:rFonts w:ascii="Times New Roman" w:hAnsi="Times New Roman" w:cs="Times New Roman"/>
        </w:rPr>
        <w:t xml:space="preserve">gewogen </w:t>
      </w:r>
      <w:r>
        <w:rPr>
          <w:rFonts w:ascii="Times New Roman" w:hAnsi="Times New Roman" w:cs="Times New Roman"/>
        </w:rPr>
        <w:t xml:space="preserve">welzijn van alle betrokkenen </w:t>
      </w:r>
      <w:r w:rsidR="00484FF6">
        <w:rPr>
          <w:rFonts w:ascii="Times New Roman" w:hAnsi="Times New Roman" w:cs="Times New Roman"/>
        </w:rPr>
        <w:t xml:space="preserve">samen </w:t>
      </w:r>
      <w:r>
        <w:rPr>
          <w:rFonts w:ascii="Times New Roman" w:hAnsi="Times New Roman" w:cs="Times New Roman"/>
        </w:rPr>
        <w:t xml:space="preserve">de doorslag dient te geven. </w:t>
      </w:r>
      <w:r w:rsidR="009F5674">
        <w:rPr>
          <w:rFonts w:ascii="Times New Roman" w:hAnsi="Times New Roman" w:cs="Times New Roman"/>
        </w:rPr>
        <w:t xml:space="preserve">In deze keuze moet ook </w:t>
      </w:r>
      <w:r>
        <w:rPr>
          <w:rFonts w:ascii="Times New Roman" w:hAnsi="Times New Roman" w:cs="Times New Roman"/>
        </w:rPr>
        <w:t>de pastor distantie</w:t>
      </w:r>
      <w:r w:rsidR="009F5674">
        <w:rPr>
          <w:rFonts w:ascii="Times New Roman" w:hAnsi="Times New Roman" w:cs="Times New Roman"/>
        </w:rPr>
        <w:t xml:space="preserve"> aan de dag leggen</w:t>
      </w:r>
      <w:r>
        <w:rPr>
          <w:rFonts w:ascii="Times New Roman" w:hAnsi="Times New Roman" w:cs="Times New Roman"/>
        </w:rPr>
        <w:t>.</w:t>
      </w:r>
      <w:r w:rsidRPr="00681D73">
        <w:rPr>
          <w:rFonts w:ascii="Times New Roman" w:hAnsi="Times New Roman" w:cs="Times New Roman"/>
          <w:vertAlign w:val="superscript"/>
        </w:rPr>
        <w:footnoteReference w:id="55"/>
      </w:r>
      <w:r>
        <w:rPr>
          <w:rFonts w:ascii="Times New Roman" w:hAnsi="Times New Roman" w:cs="Times New Roman"/>
        </w:rPr>
        <w:t xml:space="preserve"> </w:t>
      </w:r>
      <w:r w:rsidR="009F5674">
        <w:rPr>
          <w:rFonts w:ascii="Times New Roman" w:hAnsi="Times New Roman" w:cs="Times New Roman"/>
        </w:rPr>
        <w:t xml:space="preserve">Deze </w:t>
      </w:r>
      <w:r>
        <w:rPr>
          <w:rFonts w:ascii="Times New Roman" w:hAnsi="Times New Roman" w:cs="Times New Roman"/>
        </w:rPr>
        <w:t>heeft als belangrijkste taak om middels gesprekken helder te krijgen waarom de vrouw een abortus wenst en om te bekijken of daarbij ook niet-uitgesproken redenen meespelen.</w:t>
      </w:r>
      <w:r w:rsidRPr="00681D73">
        <w:rPr>
          <w:rFonts w:ascii="Times New Roman" w:hAnsi="Times New Roman" w:cs="Times New Roman"/>
          <w:vertAlign w:val="superscript"/>
        </w:rPr>
        <w:footnoteReference w:id="56"/>
      </w:r>
      <w:r>
        <w:rPr>
          <w:rFonts w:ascii="Times New Roman" w:hAnsi="Times New Roman" w:cs="Times New Roman"/>
        </w:rPr>
        <w:t xml:space="preserve"> Met als doel dat de vrouw die situationele afweging kan maken.</w:t>
      </w:r>
      <w:r w:rsidR="004949F3">
        <w:rPr>
          <w:rFonts w:ascii="Times New Roman" w:hAnsi="Times New Roman" w:cs="Times New Roman"/>
        </w:rPr>
        <w:br/>
      </w:r>
    </w:p>
    <w:p w:rsidR="00F40FE9" w:rsidRPr="00407D68" w:rsidRDefault="00F40FE9" w:rsidP="00D64E36">
      <w:pPr>
        <w:pStyle w:val="BodyText"/>
        <w:numPr>
          <w:ilvl w:val="0"/>
          <w:numId w:val="3"/>
        </w:numPr>
        <w:rPr>
          <w:rFonts w:ascii="Times New Roman" w:hAnsi="Times New Roman" w:cs="Times New Roman"/>
          <w:i/>
        </w:rPr>
      </w:pPr>
      <w:r w:rsidRPr="00407D68">
        <w:rPr>
          <w:rFonts w:ascii="Times New Roman" w:hAnsi="Times New Roman" w:cs="Times New Roman"/>
          <w:i/>
        </w:rPr>
        <w:t xml:space="preserve">Ontvangst </w:t>
      </w:r>
      <w:r w:rsidR="005018B5">
        <w:rPr>
          <w:rFonts w:ascii="Times New Roman" w:hAnsi="Times New Roman" w:cs="Times New Roman"/>
          <w:i/>
        </w:rPr>
        <w:t>en nabeschouwing</w:t>
      </w:r>
    </w:p>
    <w:p w:rsidR="005018B5" w:rsidRDefault="00681D73" w:rsidP="00723276">
      <w:pPr>
        <w:pStyle w:val="BodyText"/>
        <w:tabs>
          <w:tab w:val="left" w:pos="6663"/>
        </w:tabs>
        <w:rPr>
          <w:rFonts w:ascii="Times New Roman" w:hAnsi="Times New Roman" w:cs="Times New Roman"/>
        </w:rPr>
      </w:pPr>
      <w:r w:rsidRPr="00681D73">
        <w:rPr>
          <w:rFonts w:ascii="Times New Roman" w:hAnsi="Times New Roman" w:cs="Times New Roman"/>
        </w:rPr>
        <w:t xml:space="preserve">Het rapport </w:t>
      </w:r>
      <w:r w:rsidR="00E34062">
        <w:rPr>
          <w:rFonts w:ascii="Times New Roman" w:hAnsi="Times New Roman" w:cs="Times New Roman"/>
        </w:rPr>
        <w:t xml:space="preserve">werd </w:t>
      </w:r>
      <w:r w:rsidR="00407D68">
        <w:rPr>
          <w:rFonts w:ascii="Times New Roman" w:hAnsi="Times New Roman" w:cs="Times New Roman"/>
        </w:rPr>
        <w:t xml:space="preserve">door de synode </w:t>
      </w:r>
      <w:r w:rsidR="00E34062">
        <w:rPr>
          <w:rFonts w:ascii="Times New Roman" w:hAnsi="Times New Roman" w:cs="Times New Roman"/>
        </w:rPr>
        <w:t xml:space="preserve">verworpen en </w:t>
      </w:r>
      <w:r w:rsidR="006D1046">
        <w:rPr>
          <w:rFonts w:ascii="Times New Roman" w:hAnsi="Times New Roman" w:cs="Times New Roman"/>
        </w:rPr>
        <w:t>publicatie</w:t>
      </w:r>
      <w:r w:rsidR="00BA6D0E">
        <w:rPr>
          <w:rFonts w:ascii="Times New Roman" w:hAnsi="Times New Roman" w:cs="Times New Roman"/>
        </w:rPr>
        <w:t xml:space="preserve"> </w:t>
      </w:r>
      <w:r w:rsidR="00E34062">
        <w:rPr>
          <w:rFonts w:ascii="Times New Roman" w:hAnsi="Times New Roman" w:cs="Times New Roman"/>
        </w:rPr>
        <w:t>verboden</w:t>
      </w:r>
      <w:r w:rsidRPr="00681D73">
        <w:rPr>
          <w:rFonts w:ascii="Times New Roman" w:hAnsi="Times New Roman" w:cs="Times New Roman"/>
        </w:rPr>
        <w:t>.</w:t>
      </w:r>
      <w:r w:rsidRPr="00681D73">
        <w:rPr>
          <w:rFonts w:ascii="Times New Roman" w:hAnsi="Times New Roman" w:cs="Times New Roman"/>
          <w:vertAlign w:val="superscript"/>
        </w:rPr>
        <w:footnoteReference w:id="57"/>
      </w:r>
      <w:r w:rsidR="00223E02">
        <w:rPr>
          <w:rFonts w:ascii="Times New Roman" w:hAnsi="Times New Roman" w:cs="Times New Roman"/>
        </w:rPr>
        <w:t xml:space="preserve"> </w:t>
      </w:r>
      <w:r w:rsidR="00461B7A" w:rsidRPr="00681D73">
        <w:rPr>
          <w:rFonts w:ascii="Times New Roman" w:hAnsi="Times New Roman" w:cs="Times New Roman"/>
          <w:i/>
        </w:rPr>
        <w:t>Kerknieuws</w:t>
      </w:r>
      <w:r w:rsidR="00223E02">
        <w:rPr>
          <w:rFonts w:ascii="Times New Roman" w:hAnsi="Times New Roman" w:cs="Times New Roman"/>
          <w:i/>
        </w:rPr>
        <w:t>,</w:t>
      </w:r>
      <w:r w:rsidR="00461B7A" w:rsidRPr="00681D73">
        <w:rPr>
          <w:rFonts w:ascii="Times New Roman" w:hAnsi="Times New Roman" w:cs="Times New Roman"/>
        </w:rPr>
        <w:t xml:space="preserve"> </w:t>
      </w:r>
      <w:r w:rsidR="00223E02" w:rsidRPr="00681D73">
        <w:rPr>
          <w:rFonts w:ascii="Times New Roman" w:hAnsi="Times New Roman" w:cs="Times New Roman"/>
        </w:rPr>
        <w:t xml:space="preserve">dat </w:t>
      </w:r>
      <w:r w:rsidR="006641BD">
        <w:rPr>
          <w:rFonts w:ascii="Times New Roman" w:hAnsi="Times New Roman" w:cs="Times New Roman"/>
        </w:rPr>
        <w:t xml:space="preserve">er </w:t>
      </w:r>
      <w:r w:rsidR="00223E02" w:rsidRPr="00681D73">
        <w:rPr>
          <w:rFonts w:ascii="Times New Roman" w:hAnsi="Times New Roman" w:cs="Times New Roman"/>
        </w:rPr>
        <w:t xml:space="preserve">in de dagen </w:t>
      </w:r>
      <w:r w:rsidR="00223E02">
        <w:rPr>
          <w:rFonts w:ascii="Times New Roman" w:hAnsi="Times New Roman" w:cs="Times New Roman"/>
        </w:rPr>
        <w:t xml:space="preserve">rond de </w:t>
      </w:r>
      <w:r w:rsidR="00223E02" w:rsidRPr="00681D73">
        <w:rPr>
          <w:rFonts w:ascii="Times New Roman" w:hAnsi="Times New Roman" w:cs="Times New Roman"/>
        </w:rPr>
        <w:t xml:space="preserve">verschijning en bespreking uitgebreid aandacht aan </w:t>
      </w:r>
      <w:r w:rsidR="00223E02">
        <w:rPr>
          <w:rFonts w:ascii="Times New Roman" w:hAnsi="Times New Roman" w:cs="Times New Roman"/>
        </w:rPr>
        <w:t xml:space="preserve">schonk, </w:t>
      </w:r>
      <w:r w:rsidR="00461B7A" w:rsidRPr="00681D73">
        <w:rPr>
          <w:rFonts w:ascii="Times New Roman" w:hAnsi="Times New Roman" w:cs="Times New Roman"/>
        </w:rPr>
        <w:t xml:space="preserve">vermeldt dat </w:t>
      </w:r>
      <w:r w:rsidR="00461B7A">
        <w:rPr>
          <w:rFonts w:ascii="Times New Roman" w:hAnsi="Times New Roman" w:cs="Times New Roman"/>
        </w:rPr>
        <w:t xml:space="preserve">de </w:t>
      </w:r>
      <w:r w:rsidR="00461B7A" w:rsidRPr="00681D73">
        <w:rPr>
          <w:rFonts w:ascii="Times New Roman" w:hAnsi="Times New Roman" w:cs="Times New Roman"/>
        </w:rPr>
        <w:t xml:space="preserve">behandeling </w:t>
      </w:r>
      <w:r w:rsidR="00461B7A">
        <w:rPr>
          <w:rFonts w:ascii="Times New Roman" w:hAnsi="Times New Roman" w:cs="Times New Roman"/>
        </w:rPr>
        <w:t xml:space="preserve">in de synode </w:t>
      </w:r>
      <w:r w:rsidR="00461B7A" w:rsidRPr="00681D73">
        <w:rPr>
          <w:rFonts w:ascii="Times New Roman" w:hAnsi="Times New Roman" w:cs="Times New Roman"/>
        </w:rPr>
        <w:t xml:space="preserve">summier </w:t>
      </w:r>
      <w:r w:rsidR="009702C1">
        <w:rPr>
          <w:rFonts w:ascii="Times New Roman" w:hAnsi="Times New Roman" w:cs="Times New Roman"/>
        </w:rPr>
        <w:t xml:space="preserve">was en in feite </w:t>
      </w:r>
      <w:r w:rsidR="00E34062">
        <w:rPr>
          <w:rFonts w:ascii="Times New Roman" w:hAnsi="Times New Roman" w:cs="Times New Roman"/>
        </w:rPr>
        <w:t xml:space="preserve">min of meer </w:t>
      </w:r>
      <w:r w:rsidR="009702C1">
        <w:rPr>
          <w:rFonts w:ascii="Times New Roman" w:hAnsi="Times New Roman" w:cs="Times New Roman"/>
        </w:rPr>
        <w:t xml:space="preserve">is </w:t>
      </w:r>
      <w:r w:rsidR="008025A0">
        <w:rPr>
          <w:rFonts w:ascii="Times New Roman" w:hAnsi="Times New Roman" w:cs="Times New Roman"/>
        </w:rPr>
        <w:t>afgekapt</w:t>
      </w:r>
      <w:r w:rsidR="00461B7A" w:rsidRPr="00681D73">
        <w:rPr>
          <w:rFonts w:ascii="Times New Roman" w:hAnsi="Times New Roman" w:cs="Times New Roman"/>
        </w:rPr>
        <w:t>.</w:t>
      </w:r>
      <w:r w:rsidR="008025A0" w:rsidRPr="00223E02">
        <w:rPr>
          <w:rFonts w:ascii="Times New Roman" w:hAnsi="Times New Roman" w:cs="Times New Roman"/>
          <w:vertAlign w:val="superscript"/>
        </w:rPr>
        <w:footnoteReference w:id="58"/>
      </w:r>
      <w:r w:rsidR="00223E02">
        <w:rPr>
          <w:rFonts w:ascii="Times New Roman" w:hAnsi="Times New Roman" w:cs="Times New Roman"/>
        </w:rPr>
        <w:t xml:space="preserve"> </w:t>
      </w:r>
      <w:r w:rsidR="00407D68">
        <w:rPr>
          <w:rFonts w:ascii="Times New Roman" w:hAnsi="Times New Roman" w:cs="Times New Roman"/>
        </w:rPr>
        <w:t xml:space="preserve">Voor die beslissing </w:t>
      </w:r>
      <w:r w:rsidR="00727FD5">
        <w:rPr>
          <w:rFonts w:ascii="Times New Roman" w:hAnsi="Times New Roman" w:cs="Times New Roman"/>
        </w:rPr>
        <w:t xml:space="preserve">werden vooral procedurele redenen aangevoerd: </w:t>
      </w:r>
      <w:r w:rsidR="00223E02" w:rsidRPr="00223E02">
        <w:rPr>
          <w:rFonts w:ascii="Times New Roman" w:hAnsi="Times New Roman" w:cs="Times New Roman"/>
        </w:rPr>
        <w:t xml:space="preserve">de synode </w:t>
      </w:r>
      <w:r w:rsidR="00727FD5">
        <w:rPr>
          <w:rFonts w:ascii="Times New Roman" w:hAnsi="Times New Roman" w:cs="Times New Roman"/>
        </w:rPr>
        <w:t xml:space="preserve">wilde </w:t>
      </w:r>
      <w:r w:rsidR="00223E02" w:rsidRPr="00223E02">
        <w:rPr>
          <w:rFonts w:ascii="Times New Roman" w:hAnsi="Times New Roman" w:cs="Times New Roman"/>
        </w:rPr>
        <w:t xml:space="preserve">een rapport </w:t>
      </w:r>
      <w:r w:rsidR="00786535">
        <w:rPr>
          <w:rFonts w:ascii="Times New Roman" w:hAnsi="Times New Roman" w:cs="Times New Roman"/>
        </w:rPr>
        <w:t xml:space="preserve">waarin eerst duidelijk </w:t>
      </w:r>
      <w:r w:rsidR="009702C1">
        <w:rPr>
          <w:rFonts w:ascii="Times New Roman" w:hAnsi="Times New Roman" w:cs="Times New Roman"/>
        </w:rPr>
        <w:t xml:space="preserve">was </w:t>
      </w:r>
      <w:r w:rsidR="00223E02" w:rsidRPr="00223E02">
        <w:rPr>
          <w:rFonts w:ascii="Times New Roman" w:hAnsi="Times New Roman" w:cs="Times New Roman"/>
        </w:rPr>
        <w:t>wa</w:t>
      </w:r>
      <w:r w:rsidR="009702C1">
        <w:rPr>
          <w:rFonts w:ascii="Times New Roman" w:hAnsi="Times New Roman" w:cs="Times New Roman"/>
        </w:rPr>
        <w:t>ar de problemen lagen; p</w:t>
      </w:r>
      <w:r w:rsidR="00727FD5">
        <w:rPr>
          <w:rFonts w:ascii="Times New Roman" w:hAnsi="Times New Roman" w:cs="Times New Roman"/>
        </w:rPr>
        <w:t xml:space="preserve">as </w:t>
      </w:r>
      <w:r w:rsidR="00223E02" w:rsidRPr="00223E02">
        <w:rPr>
          <w:rFonts w:ascii="Times New Roman" w:hAnsi="Times New Roman" w:cs="Times New Roman"/>
        </w:rPr>
        <w:t xml:space="preserve">daarna zou geschreven kunnen worden over hoe </w:t>
      </w:r>
      <w:r w:rsidR="009702C1">
        <w:rPr>
          <w:rFonts w:ascii="Times New Roman" w:hAnsi="Times New Roman" w:cs="Times New Roman"/>
        </w:rPr>
        <w:t xml:space="preserve">daarmee </w:t>
      </w:r>
      <w:r w:rsidR="00223E02" w:rsidRPr="00223E02">
        <w:rPr>
          <w:rFonts w:ascii="Times New Roman" w:hAnsi="Times New Roman" w:cs="Times New Roman"/>
        </w:rPr>
        <w:t>om te gaan in het pastoraat.</w:t>
      </w:r>
      <w:r w:rsidR="00223E02" w:rsidRPr="00223E02">
        <w:rPr>
          <w:rFonts w:ascii="Times New Roman" w:hAnsi="Times New Roman" w:cs="Times New Roman"/>
          <w:vertAlign w:val="superscript"/>
        </w:rPr>
        <w:footnoteReference w:id="59"/>
      </w:r>
      <w:r w:rsidR="00223E02">
        <w:rPr>
          <w:rFonts w:ascii="Times New Roman" w:hAnsi="Times New Roman" w:cs="Times New Roman"/>
        </w:rPr>
        <w:t xml:space="preserve"> </w:t>
      </w:r>
      <w:r w:rsidR="009702C1">
        <w:rPr>
          <w:rFonts w:ascii="Times New Roman" w:hAnsi="Times New Roman" w:cs="Times New Roman"/>
        </w:rPr>
        <w:t xml:space="preserve">Ongetwijfeld heeft ook de felle synodale kritiek op de normatieve inhoud meegespeeld. </w:t>
      </w:r>
      <w:r w:rsidR="00346DD7">
        <w:rPr>
          <w:rFonts w:ascii="Times New Roman" w:hAnsi="Times New Roman" w:cs="Times New Roman"/>
        </w:rPr>
        <w:t>Raadsv</w:t>
      </w:r>
      <w:r w:rsidR="009E59F9">
        <w:rPr>
          <w:rFonts w:ascii="Times New Roman" w:hAnsi="Times New Roman" w:cs="Times New Roman"/>
        </w:rPr>
        <w:t xml:space="preserve">oorzitter </w:t>
      </w:r>
      <w:r w:rsidR="009E59F9" w:rsidRPr="00681D73">
        <w:rPr>
          <w:rFonts w:ascii="Times New Roman" w:hAnsi="Times New Roman" w:cs="Times New Roman"/>
        </w:rPr>
        <w:t>ds. A. J. van Boven</w:t>
      </w:r>
      <w:r w:rsidR="00F40FE9">
        <w:rPr>
          <w:rFonts w:ascii="Times New Roman" w:hAnsi="Times New Roman" w:cs="Times New Roman"/>
        </w:rPr>
        <w:t xml:space="preserve">, </w:t>
      </w:r>
      <w:r w:rsidR="00346DD7">
        <w:rPr>
          <w:rFonts w:ascii="Times New Roman" w:hAnsi="Times New Roman" w:cs="Times New Roman"/>
        </w:rPr>
        <w:t xml:space="preserve">zelfs </w:t>
      </w:r>
      <w:r w:rsidR="00F40FE9">
        <w:rPr>
          <w:rFonts w:ascii="Times New Roman" w:hAnsi="Times New Roman" w:cs="Times New Roman"/>
        </w:rPr>
        <w:t xml:space="preserve">geen medeauteur, nam het voor het rapport </w:t>
      </w:r>
      <w:r w:rsidR="00407D68">
        <w:rPr>
          <w:rFonts w:ascii="Times New Roman" w:hAnsi="Times New Roman" w:cs="Times New Roman"/>
        </w:rPr>
        <w:t xml:space="preserve">op en merkte op </w:t>
      </w:r>
      <w:r w:rsidR="00727FD5">
        <w:rPr>
          <w:rFonts w:ascii="Times New Roman" w:hAnsi="Times New Roman" w:cs="Times New Roman"/>
        </w:rPr>
        <w:t xml:space="preserve">dat </w:t>
      </w:r>
      <w:r w:rsidR="00346DD7">
        <w:rPr>
          <w:rFonts w:ascii="Times New Roman" w:hAnsi="Times New Roman" w:cs="Times New Roman"/>
        </w:rPr>
        <w:t xml:space="preserve">kerkelijke eenstemmigheid over abortus </w:t>
      </w:r>
      <w:r w:rsidR="00407D68">
        <w:rPr>
          <w:rFonts w:ascii="Times New Roman" w:hAnsi="Times New Roman" w:cs="Times New Roman"/>
        </w:rPr>
        <w:t xml:space="preserve">een </w:t>
      </w:r>
      <w:r w:rsidR="008025A0" w:rsidRPr="00681D73">
        <w:rPr>
          <w:rFonts w:ascii="Times New Roman" w:hAnsi="Times New Roman" w:cs="Times New Roman"/>
        </w:rPr>
        <w:t xml:space="preserve">illusie </w:t>
      </w:r>
      <w:r w:rsidR="00407D68">
        <w:rPr>
          <w:rFonts w:ascii="Times New Roman" w:hAnsi="Times New Roman" w:cs="Times New Roman"/>
        </w:rPr>
        <w:t>is</w:t>
      </w:r>
      <w:r w:rsidR="008025A0" w:rsidRPr="00681D73">
        <w:rPr>
          <w:rFonts w:ascii="Times New Roman" w:hAnsi="Times New Roman" w:cs="Times New Roman"/>
        </w:rPr>
        <w:t xml:space="preserve">. </w:t>
      </w:r>
      <w:r w:rsidR="009E59F9">
        <w:rPr>
          <w:rFonts w:ascii="Times New Roman" w:hAnsi="Times New Roman" w:cs="Times New Roman"/>
        </w:rPr>
        <w:t>Juist d</w:t>
      </w:r>
      <w:r w:rsidR="008025A0" w:rsidRPr="00681D73">
        <w:rPr>
          <w:rFonts w:ascii="Times New Roman" w:hAnsi="Times New Roman" w:cs="Times New Roman"/>
        </w:rPr>
        <w:t>aarom</w:t>
      </w:r>
      <w:r w:rsidR="009E59F9">
        <w:rPr>
          <w:rFonts w:ascii="Times New Roman" w:hAnsi="Times New Roman" w:cs="Times New Roman"/>
        </w:rPr>
        <w:t>, zo betoogde hij,</w:t>
      </w:r>
      <w:r w:rsidR="008025A0" w:rsidRPr="00681D73">
        <w:rPr>
          <w:rFonts w:ascii="Times New Roman" w:hAnsi="Times New Roman" w:cs="Times New Roman"/>
        </w:rPr>
        <w:t xml:space="preserve"> zet</w:t>
      </w:r>
      <w:r w:rsidR="00727FD5">
        <w:rPr>
          <w:rFonts w:ascii="Times New Roman" w:hAnsi="Times New Roman" w:cs="Times New Roman"/>
        </w:rPr>
        <w:t>te</w:t>
      </w:r>
      <w:r w:rsidR="008025A0" w:rsidRPr="00681D73">
        <w:rPr>
          <w:rFonts w:ascii="Times New Roman" w:hAnsi="Times New Roman" w:cs="Times New Roman"/>
        </w:rPr>
        <w:t xml:space="preserve"> het rapport in met de praktijk waarin mensen geconfronteerd worden met de vraag om al dan niet e</w:t>
      </w:r>
      <w:r w:rsidR="005018B5">
        <w:rPr>
          <w:rFonts w:ascii="Times New Roman" w:hAnsi="Times New Roman" w:cs="Times New Roman"/>
        </w:rPr>
        <w:t>en abortus uit te laten voeren.</w:t>
      </w:r>
      <w:r w:rsidR="00786535">
        <w:rPr>
          <w:rFonts w:ascii="Times New Roman" w:hAnsi="Times New Roman" w:cs="Times New Roman"/>
        </w:rPr>
        <w:t xml:space="preserve"> Niettemin is bij lezing de indruk niet te vermijden dat ‘inzetten met de praktijk’ in feite betekende dat een ook voor die tijd zeer liberale weg wordt ingeslagen.</w:t>
      </w:r>
    </w:p>
    <w:p w:rsidR="00394E5A" w:rsidRDefault="00B06F2B" w:rsidP="00394E5A">
      <w:pPr>
        <w:pStyle w:val="BodyText"/>
        <w:ind w:firstLine="709"/>
        <w:rPr>
          <w:rFonts w:ascii="Times New Roman" w:hAnsi="Times New Roman" w:cs="Times New Roman"/>
        </w:rPr>
      </w:pPr>
      <w:r>
        <w:rPr>
          <w:rFonts w:ascii="Times New Roman" w:hAnsi="Times New Roman" w:cs="Times New Roman"/>
        </w:rPr>
        <w:t xml:space="preserve">In </w:t>
      </w:r>
      <w:r w:rsidR="00786535">
        <w:rPr>
          <w:rFonts w:ascii="Times New Roman" w:hAnsi="Times New Roman" w:cs="Times New Roman"/>
        </w:rPr>
        <w:t xml:space="preserve">zijn </w:t>
      </w:r>
      <w:r>
        <w:rPr>
          <w:rFonts w:ascii="Times New Roman" w:hAnsi="Times New Roman" w:cs="Times New Roman"/>
        </w:rPr>
        <w:t xml:space="preserve">toon, methode en conclusies </w:t>
      </w:r>
      <w:r w:rsidR="00786535">
        <w:rPr>
          <w:rFonts w:ascii="Times New Roman" w:hAnsi="Times New Roman" w:cs="Times New Roman"/>
        </w:rPr>
        <w:t xml:space="preserve">is het rapport een kind van zijn tijd. Er </w:t>
      </w:r>
      <w:r w:rsidR="00A56272">
        <w:rPr>
          <w:rFonts w:ascii="Times New Roman" w:hAnsi="Times New Roman" w:cs="Times New Roman"/>
        </w:rPr>
        <w:t xml:space="preserve">klinken </w:t>
      </w:r>
      <w:r w:rsidR="004A4EEF">
        <w:rPr>
          <w:rFonts w:ascii="Times New Roman" w:hAnsi="Times New Roman" w:cs="Times New Roman"/>
        </w:rPr>
        <w:t>culturele, politieke en</w:t>
      </w:r>
      <w:r w:rsidR="00A56272">
        <w:rPr>
          <w:rFonts w:ascii="Times New Roman" w:hAnsi="Times New Roman" w:cs="Times New Roman"/>
        </w:rPr>
        <w:t xml:space="preserve"> theologische elementen </w:t>
      </w:r>
      <w:r w:rsidR="001C6CC6">
        <w:rPr>
          <w:rFonts w:ascii="Times New Roman" w:hAnsi="Times New Roman" w:cs="Times New Roman"/>
        </w:rPr>
        <w:t xml:space="preserve">uit een </w:t>
      </w:r>
      <w:r w:rsidR="00786535">
        <w:rPr>
          <w:rFonts w:ascii="Times New Roman" w:hAnsi="Times New Roman" w:cs="Times New Roman"/>
        </w:rPr>
        <w:t xml:space="preserve">vooruitstrevende </w:t>
      </w:r>
      <w:r w:rsidR="001C6CC6">
        <w:rPr>
          <w:rFonts w:ascii="Times New Roman" w:hAnsi="Times New Roman" w:cs="Times New Roman"/>
        </w:rPr>
        <w:t xml:space="preserve">voorhoede </w:t>
      </w:r>
      <w:r w:rsidR="00786535">
        <w:rPr>
          <w:rFonts w:ascii="Times New Roman" w:hAnsi="Times New Roman" w:cs="Times New Roman"/>
        </w:rPr>
        <w:t xml:space="preserve">in </w:t>
      </w:r>
      <w:r w:rsidR="00A56272">
        <w:rPr>
          <w:rFonts w:ascii="Times New Roman" w:hAnsi="Times New Roman" w:cs="Times New Roman"/>
        </w:rPr>
        <w:t>mee</w:t>
      </w:r>
      <w:r w:rsidR="00904885">
        <w:rPr>
          <w:rFonts w:ascii="Times New Roman" w:hAnsi="Times New Roman" w:cs="Times New Roman"/>
        </w:rPr>
        <w:t>.</w:t>
      </w:r>
      <w:r w:rsidR="00885E82">
        <w:rPr>
          <w:rFonts w:ascii="Times New Roman" w:hAnsi="Times New Roman" w:cs="Times New Roman"/>
        </w:rPr>
        <w:t xml:space="preserve"> </w:t>
      </w:r>
      <w:r w:rsidR="00FE505F">
        <w:rPr>
          <w:rFonts w:ascii="Times New Roman" w:hAnsi="Times New Roman" w:cs="Times New Roman"/>
        </w:rPr>
        <w:t xml:space="preserve">De Nederlandse Hervormde Kerk </w:t>
      </w:r>
      <w:r w:rsidR="00B5544A">
        <w:rPr>
          <w:rFonts w:ascii="Times New Roman" w:hAnsi="Times New Roman" w:cs="Times New Roman"/>
        </w:rPr>
        <w:t xml:space="preserve">legde </w:t>
      </w:r>
      <w:r w:rsidR="00FE505F">
        <w:rPr>
          <w:rFonts w:ascii="Times New Roman" w:hAnsi="Times New Roman" w:cs="Times New Roman"/>
        </w:rPr>
        <w:t xml:space="preserve">zich in de jaren na </w:t>
      </w:r>
      <w:r w:rsidR="00B5544A">
        <w:rPr>
          <w:rFonts w:ascii="Times New Roman" w:hAnsi="Times New Roman" w:cs="Times New Roman"/>
        </w:rPr>
        <w:t xml:space="preserve">de Tweede Wereldoorlog toe </w:t>
      </w:r>
      <w:r w:rsidR="00FE505F">
        <w:rPr>
          <w:rFonts w:ascii="Times New Roman" w:hAnsi="Times New Roman" w:cs="Times New Roman"/>
        </w:rPr>
        <w:t xml:space="preserve">op haar rol als vaderlandse kerk. </w:t>
      </w:r>
      <w:r w:rsidR="00B5544A">
        <w:rPr>
          <w:rFonts w:ascii="Times New Roman" w:hAnsi="Times New Roman" w:cs="Times New Roman"/>
        </w:rPr>
        <w:t xml:space="preserve">Daartoe </w:t>
      </w:r>
      <w:r w:rsidR="00FE505F">
        <w:rPr>
          <w:rFonts w:ascii="Times New Roman" w:hAnsi="Times New Roman" w:cs="Times New Roman"/>
        </w:rPr>
        <w:t>moesten de lijnen tussen kerk en samenleving open blijven</w:t>
      </w:r>
      <w:r w:rsidR="00B5544A">
        <w:rPr>
          <w:rFonts w:ascii="Times New Roman" w:hAnsi="Times New Roman" w:cs="Times New Roman"/>
        </w:rPr>
        <w:t xml:space="preserve"> en </w:t>
      </w:r>
      <w:r w:rsidR="00484FF6">
        <w:rPr>
          <w:rFonts w:ascii="Times New Roman" w:hAnsi="Times New Roman" w:cs="Times New Roman"/>
        </w:rPr>
        <w:t xml:space="preserve">moest </w:t>
      </w:r>
      <w:r w:rsidR="00FE505F">
        <w:rPr>
          <w:rFonts w:ascii="Times New Roman" w:hAnsi="Times New Roman" w:cs="Times New Roman"/>
        </w:rPr>
        <w:t xml:space="preserve">radicalisme </w:t>
      </w:r>
      <w:r w:rsidR="00394E5A">
        <w:rPr>
          <w:rFonts w:ascii="Times New Roman" w:hAnsi="Times New Roman" w:cs="Times New Roman"/>
        </w:rPr>
        <w:t xml:space="preserve">worden </w:t>
      </w:r>
      <w:r w:rsidR="00B5544A">
        <w:rPr>
          <w:rFonts w:ascii="Times New Roman" w:hAnsi="Times New Roman" w:cs="Times New Roman"/>
        </w:rPr>
        <w:t>vermeden</w:t>
      </w:r>
      <w:r w:rsidR="00FE505F">
        <w:rPr>
          <w:rFonts w:ascii="Times New Roman" w:hAnsi="Times New Roman" w:cs="Times New Roman"/>
        </w:rPr>
        <w:t>.</w:t>
      </w:r>
      <w:r w:rsidR="00FE505F" w:rsidRPr="008D1FF3">
        <w:rPr>
          <w:rStyle w:val="Voetnootmarkering1"/>
          <w:rFonts w:ascii="Times New Roman" w:hAnsi="Times New Roman" w:cs="Times New Roman"/>
        </w:rPr>
        <w:footnoteReference w:id="60"/>
      </w:r>
      <w:r w:rsidR="00FE505F">
        <w:rPr>
          <w:rFonts w:ascii="Times New Roman" w:hAnsi="Times New Roman" w:cs="Times New Roman"/>
        </w:rPr>
        <w:t xml:space="preserve"> </w:t>
      </w:r>
      <w:r w:rsidR="008C2DEF" w:rsidRPr="00053FDE">
        <w:rPr>
          <w:rFonts w:ascii="Times New Roman" w:hAnsi="Times New Roman" w:cs="Times New Roman"/>
        </w:rPr>
        <w:t xml:space="preserve">In 1965 </w:t>
      </w:r>
      <w:r w:rsidR="008C2DEF">
        <w:rPr>
          <w:rFonts w:ascii="Times New Roman" w:hAnsi="Times New Roman" w:cs="Times New Roman"/>
        </w:rPr>
        <w:t xml:space="preserve">betoogde de </w:t>
      </w:r>
      <w:r w:rsidR="008C2DEF" w:rsidRPr="00053FDE">
        <w:rPr>
          <w:rFonts w:ascii="Times New Roman" w:hAnsi="Times New Roman" w:cs="Times New Roman"/>
        </w:rPr>
        <w:t>Amerikaanse theoloog Harvey Cox</w:t>
      </w:r>
      <w:r w:rsidR="008C2DEF">
        <w:rPr>
          <w:rFonts w:ascii="Times New Roman" w:hAnsi="Times New Roman" w:cs="Times New Roman"/>
        </w:rPr>
        <w:t xml:space="preserve">’ in </w:t>
      </w:r>
      <w:r w:rsidR="008C2DEF" w:rsidRPr="00053FDE">
        <w:rPr>
          <w:rFonts w:ascii="Times New Roman" w:hAnsi="Times New Roman" w:cs="Times New Roman"/>
          <w:i/>
        </w:rPr>
        <w:t>The Secular City</w:t>
      </w:r>
      <w:r w:rsidR="008C2DEF" w:rsidRPr="00053FDE">
        <w:rPr>
          <w:rFonts w:ascii="Times New Roman" w:hAnsi="Times New Roman" w:cs="Times New Roman"/>
        </w:rPr>
        <w:t xml:space="preserve"> </w:t>
      </w:r>
      <w:r w:rsidR="008C2DEF">
        <w:rPr>
          <w:rFonts w:ascii="Times New Roman" w:hAnsi="Times New Roman" w:cs="Times New Roman"/>
        </w:rPr>
        <w:t xml:space="preserve">dat Gods aanwezigheid niet moet worden gezocht in kerkelijke contrastgemeenschappen maar in participatie in het seculiere. </w:t>
      </w:r>
      <w:r w:rsidR="00346DD7">
        <w:rPr>
          <w:rFonts w:ascii="Times New Roman" w:hAnsi="Times New Roman" w:cs="Times New Roman"/>
        </w:rPr>
        <w:t>D</w:t>
      </w:r>
      <w:r w:rsidR="008C2DEF">
        <w:rPr>
          <w:rFonts w:ascii="Times New Roman" w:hAnsi="Times New Roman" w:cs="Times New Roman"/>
        </w:rPr>
        <w:t xml:space="preserve">e kerk </w:t>
      </w:r>
      <w:r w:rsidR="00346DD7">
        <w:rPr>
          <w:rFonts w:ascii="Times New Roman" w:hAnsi="Times New Roman" w:cs="Times New Roman"/>
        </w:rPr>
        <w:t xml:space="preserve">hoort niet in de oppositiebankjes maar </w:t>
      </w:r>
      <w:r w:rsidR="008C2DEF">
        <w:rPr>
          <w:rFonts w:ascii="Times New Roman" w:hAnsi="Times New Roman" w:cs="Times New Roman"/>
        </w:rPr>
        <w:t>in de frontlinies van maatschappelijke ontwikkelingen</w:t>
      </w:r>
      <w:r w:rsidR="00346DD7">
        <w:rPr>
          <w:rFonts w:ascii="Times New Roman" w:hAnsi="Times New Roman" w:cs="Times New Roman"/>
        </w:rPr>
        <w:t>,</w:t>
      </w:r>
      <w:r w:rsidR="008C2DEF">
        <w:rPr>
          <w:rFonts w:ascii="Times New Roman" w:hAnsi="Times New Roman" w:cs="Times New Roman"/>
        </w:rPr>
        <w:t>.</w:t>
      </w:r>
      <w:r w:rsidR="008C2DEF" w:rsidRPr="008D1FF3">
        <w:rPr>
          <w:rStyle w:val="Voetnootmarkering1"/>
          <w:rFonts w:ascii="Times New Roman" w:hAnsi="Times New Roman" w:cs="Times New Roman"/>
        </w:rPr>
        <w:footnoteReference w:id="61"/>
      </w:r>
      <w:r w:rsidR="008C2DEF">
        <w:rPr>
          <w:rFonts w:ascii="Times New Roman" w:hAnsi="Times New Roman" w:cs="Times New Roman"/>
        </w:rPr>
        <w:t xml:space="preserve"> </w:t>
      </w:r>
      <w:r w:rsidR="00394E5A">
        <w:rPr>
          <w:rFonts w:ascii="Times New Roman" w:hAnsi="Times New Roman" w:cs="Times New Roman"/>
        </w:rPr>
        <w:t xml:space="preserve">Alleen zo kan zij ook een maatschappelijke factor van betekenis blijven. </w:t>
      </w:r>
      <w:r w:rsidR="00B26670">
        <w:rPr>
          <w:rFonts w:ascii="Times New Roman" w:hAnsi="Times New Roman" w:cs="Times New Roman"/>
        </w:rPr>
        <w:t>De openingszin van het abortus</w:t>
      </w:r>
      <w:r w:rsidR="00372678">
        <w:rPr>
          <w:rFonts w:ascii="Times New Roman" w:hAnsi="Times New Roman" w:cs="Times New Roman"/>
        </w:rPr>
        <w:t xml:space="preserve">rapport </w:t>
      </w:r>
      <w:r w:rsidR="00B26670">
        <w:rPr>
          <w:rFonts w:ascii="Times New Roman" w:hAnsi="Times New Roman" w:cs="Times New Roman"/>
        </w:rPr>
        <w:t xml:space="preserve">is </w:t>
      </w:r>
      <w:r w:rsidR="00394E5A">
        <w:rPr>
          <w:rFonts w:ascii="Times New Roman" w:hAnsi="Times New Roman" w:cs="Times New Roman"/>
        </w:rPr>
        <w:t xml:space="preserve">toonzettend </w:t>
      </w:r>
      <w:r w:rsidR="00B26670">
        <w:rPr>
          <w:rFonts w:ascii="Times New Roman" w:hAnsi="Times New Roman" w:cs="Times New Roman"/>
        </w:rPr>
        <w:t>voor de wijze waarop deze kerk in de cultuur wilde staan</w:t>
      </w:r>
      <w:r w:rsidR="00BE42FB">
        <w:rPr>
          <w:rFonts w:ascii="Times New Roman" w:hAnsi="Times New Roman" w:cs="Times New Roman"/>
        </w:rPr>
        <w:t>: ‘Dit stuk gaat uit van de feitelijke situatie dat de abortus provocatus in steeds toenemende mate wordt toegepast’</w:t>
      </w:r>
      <w:r w:rsidR="00B26670">
        <w:rPr>
          <w:rFonts w:ascii="Times New Roman" w:hAnsi="Times New Roman" w:cs="Times New Roman"/>
        </w:rPr>
        <w:t xml:space="preserve">. </w:t>
      </w:r>
      <w:r w:rsidR="00B5544A">
        <w:rPr>
          <w:rFonts w:ascii="Times New Roman" w:hAnsi="Times New Roman" w:cs="Times New Roman"/>
        </w:rPr>
        <w:t>G</w:t>
      </w:r>
      <w:r w:rsidR="00372678">
        <w:rPr>
          <w:rFonts w:ascii="Times New Roman" w:hAnsi="Times New Roman" w:cs="Times New Roman"/>
        </w:rPr>
        <w:t>e</w:t>
      </w:r>
      <w:r w:rsidR="00FE505F">
        <w:rPr>
          <w:rFonts w:ascii="Times New Roman" w:hAnsi="Times New Roman" w:cs="Times New Roman"/>
        </w:rPr>
        <w:t>e</w:t>
      </w:r>
      <w:r w:rsidR="00372678">
        <w:rPr>
          <w:rFonts w:ascii="Times New Roman" w:hAnsi="Times New Roman" w:cs="Times New Roman"/>
        </w:rPr>
        <w:t xml:space="preserve">n kerk die </w:t>
      </w:r>
      <w:r w:rsidR="003F7E18">
        <w:rPr>
          <w:rFonts w:ascii="Times New Roman" w:hAnsi="Times New Roman" w:cs="Times New Roman"/>
        </w:rPr>
        <w:t xml:space="preserve">de </w:t>
      </w:r>
      <w:r w:rsidR="00372678">
        <w:rPr>
          <w:rFonts w:ascii="Times New Roman" w:hAnsi="Times New Roman" w:cs="Times New Roman"/>
        </w:rPr>
        <w:t>hakken in het zand zet</w:t>
      </w:r>
      <w:r w:rsidR="00BE42FB">
        <w:rPr>
          <w:rFonts w:ascii="Times New Roman" w:hAnsi="Times New Roman" w:cs="Times New Roman"/>
        </w:rPr>
        <w:t xml:space="preserve"> </w:t>
      </w:r>
      <w:r w:rsidR="001C6CC6">
        <w:rPr>
          <w:rFonts w:ascii="Times New Roman" w:hAnsi="Times New Roman" w:cs="Times New Roman"/>
        </w:rPr>
        <w:t>(</w:t>
      </w:r>
      <w:r w:rsidR="00484FF6">
        <w:rPr>
          <w:rFonts w:ascii="Times New Roman" w:hAnsi="Times New Roman" w:cs="Times New Roman"/>
        </w:rPr>
        <w:t xml:space="preserve">H.Richard Niebuhr’s model van </w:t>
      </w:r>
      <w:r w:rsidR="001C6CC6" w:rsidRPr="00484FF6">
        <w:rPr>
          <w:rFonts w:ascii="Times New Roman" w:hAnsi="Times New Roman" w:cs="Times New Roman"/>
          <w:i/>
        </w:rPr>
        <w:t>Christ against culture</w:t>
      </w:r>
      <w:r w:rsidR="001C6CC6">
        <w:rPr>
          <w:rFonts w:ascii="Times New Roman" w:hAnsi="Times New Roman" w:cs="Times New Roman"/>
        </w:rPr>
        <w:t xml:space="preserve">) </w:t>
      </w:r>
      <w:r w:rsidR="00BE42FB">
        <w:rPr>
          <w:rFonts w:ascii="Times New Roman" w:hAnsi="Times New Roman" w:cs="Times New Roman"/>
        </w:rPr>
        <w:t xml:space="preserve">maar </w:t>
      </w:r>
      <w:r w:rsidR="00E34062">
        <w:rPr>
          <w:rFonts w:ascii="Times New Roman" w:hAnsi="Times New Roman" w:cs="Times New Roman"/>
        </w:rPr>
        <w:t xml:space="preserve">één </w:t>
      </w:r>
      <w:r w:rsidR="00BE42FB">
        <w:rPr>
          <w:rFonts w:ascii="Times New Roman" w:hAnsi="Times New Roman" w:cs="Times New Roman"/>
        </w:rPr>
        <w:t xml:space="preserve">die met haar tijd </w:t>
      </w:r>
      <w:r w:rsidR="00786535">
        <w:rPr>
          <w:rFonts w:ascii="Times New Roman" w:hAnsi="Times New Roman" w:cs="Times New Roman"/>
        </w:rPr>
        <w:t xml:space="preserve">gelijke tred houdt </w:t>
      </w:r>
      <w:r w:rsidR="001C6CC6">
        <w:rPr>
          <w:rFonts w:ascii="Times New Roman" w:hAnsi="Times New Roman" w:cs="Times New Roman"/>
        </w:rPr>
        <w:t>(</w:t>
      </w:r>
      <w:r w:rsidR="001C6CC6" w:rsidRPr="00484FF6">
        <w:rPr>
          <w:rFonts w:ascii="Times New Roman" w:hAnsi="Times New Roman" w:cs="Times New Roman"/>
          <w:i/>
        </w:rPr>
        <w:t>Christ transforming culture</w:t>
      </w:r>
      <w:r w:rsidR="00786535">
        <w:rPr>
          <w:rFonts w:ascii="Times New Roman" w:hAnsi="Times New Roman" w:cs="Times New Roman"/>
        </w:rPr>
        <w:t>)</w:t>
      </w:r>
      <w:r w:rsidR="00394E5A">
        <w:rPr>
          <w:rFonts w:ascii="Times New Roman" w:hAnsi="Times New Roman" w:cs="Times New Roman"/>
        </w:rPr>
        <w:t>. H</w:t>
      </w:r>
      <w:r w:rsidR="00786535">
        <w:rPr>
          <w:rFonts w:ascii="Times New Roman" w:hAnsi="Times New Roman" w:cs="Times New Roman"/>
        </w:rPr>
        <w:t xml:space="preserve">ier en daar </w:t>
      </w:r>
      <w:r w:rsidR="00394E5A">
        <w:rPr>
          <w:rFonts w:ascii="Times New Roman" w:hAnsi="Times New Roman" w:cs="Times New Roman"/>
        </w:rPr>
        <w:t>wordt overigens enig progressief radicalisme niet geschuwd</w:t>
      </w:r>
      <w:r w:rsidR="00786535">
        <w:rPr>
          <w:rFonts w:ascii="Times New Roman" w:hAnsi="Times New Roman" w:cs="Times New Roman"/>
        </w:rPr>
        <w:t>.</w:t>
      </w:r>
      <w:r w:rsidR="00394E5A">
        <w:rPr>
          <w:rFonts w:ascii="Times New Roman" w:hAnsi="Times New Roman" w:cs="Times New Roman"/>
        </w:rPr>
        <w:t xml:space="preserve"> In zijn waarschuwingen voor een wereld die in chaos ten onder gaat ademt het rapport </w:t>
      </w:r>
      <w:r w:rsidR="00484FF6">
        <w:rPr>
          <w:rFonts w:ascii="Times New Roman" w:hAnsi="Times New Roman" w:cs="Times New Roman"/>
        </w:rPr>
        <w:t xml:space="preserve">een opmerkelijk </w:t>
      </w:r>
      <w:r w:rsidR="00394E5A">
        <w:rPr>
          <w:rFonts w:ascii="Times New Roman" w:hAnsi="Times New Roman" w:cs="Times New Roman"/>
        </w:rPr>
        <w:t xml:space="preserve">pessimisme over de staat van de wereld. Wetenschappers verenigd in de ‘Club van Rome’ wezen vanaf 1968 op mondiale problemen die het voortbestaan van de mensheid in gevaar brachten, zoals </w:t>
      </w:r>
      <w:r w:rsidR="00394E5A">
        <w:rPr>
          <w:rFonts w:ascii="Times New Roman" w:hAnsi="Times New Roman" w:cs="Times New Roman"/>
        </w:rPr>
        <w:lastRenderedPageBreak/>
        <w:t xml:space="preserve">milieuvervuiling en overbevolking. Paul Ehrlich noemde in 1968 overbevolking een </w:t>
      </w:r>
      <w:r w:rsidR="00394E5A">
        <w:rPr>
          <w:rFonts w:ascii="Times New Roman" w:hAnsi="Times New Roman" w:cs="Times New Roman"/>
          <w:i/>
        </w:rPr>
        <w:t>population bomb</w:t>
      </w:r>
      <w:r w:rsidR="00394E5A">
        <w:rPr>
          <w:rFonts w:ascii="Times New Roman" w:hAnsi="Times New Roman" w:cs="Times New Roman"/>
        </w:rPr>
        <w:t>.</w:t>
      </w:r>
      <w:r w:rsidR="00394E5A" w:rsidRPr="00681D73">
        <w:rPr>
          <w:rFonts w:ascii="Times New Roman" w:hAnsi="Times New Roman" w:cs="Times New Roman"/>
          <w:vertAlign w:val="superscript"/>
        </w:rPr>
        <w:footnoteReference w:id="62"/>
      </w:r>
      <w:r w:rsidR="00394E5A">
        <w:rPr>
          <w:rFonts w:ascii="Times New Roman" w:hAnsi="Times New Roman" w:cs="Times New Roman"/>
        </w:rPr>
        <w:t xml:space="preserve"> De wereld was in de greep van de koude oorlog en van het uitzichtloze conflict in Vietnam. De media brachten beelden van ondervoede en stervende kinderen in Biafra de Nederlandse huiskamers binnen.</w:t>
      </w:r>
    </w:p>
    <w:p w:rsidR="00B26670" w:rsidRDefault="00394E5A" w:rsidP="00394E5A">
      <w:pPr>
        <w:pStyle w:val="BodyText"/>
        <w:ind w:firstLine="709"/>
        <w:rPr>
          <w:rFonts w:ascii="Times New Roman" w:hAnsi="Times New Roman" w:cs="Times New Roman"/>
        </w:rPr>
      </w:pPr>
      <w:r>
        <w:rPr>
          <w:rFonts w:ascii="Times New Roman" w:hAnsi="Times New Roman" w:cs="Times New Roman"/>
        </w:rPr>
        <w:t>De medische wetenschap veroorzaakte zijn eigen problemen</w:t>
      </w:r>
      <w:r w:rsidR="00346DD7">
        <w:rPr>
          <w:rFonts w:ascii="Times New Roman" w:hAnsi="Times New Roman" w:cs="Times New Roman"/>
        </w:rPr>
        <w:t xml:space="preserve">. In </w:t>
      </w:r>
      <w:r>
        <w:rPr>
          <w:rFonts w:ascii="Times New Roman" w:hAnsi="Times New Roman" w:cs="Times New Roman"/>
          <w:i/>
        </w:rPr>
        <w:t>Medische macht en medische ethiek</w:t>
      </w:r>
      <w:r>
        <w:rPr>
          <w:rFonts w:ascii="Times New Roman" w:hAnsi="Times New Roman" w:cs="Times New Roman"/>
        </w:rPr>
        <w:t xml:space="preserve"> </w:t>
      </w:r>
      <w:r w:rsidR="00346DD7">
        <w:rPr>
          <w:rFonts w:ascii="Times New Roman" w:hAnsi="Times New Roman" w:cs="Times New Roman"/>
        </w:rPr>
        <w:t>verdedigde J.H. van den Berg a</w:t>
      </w:r>
      <w:r>
        <w:rPr>
          <w:rFonts w:ascii="Times New Roman" w:hAnsi="Times New Roman" w:cs="Times New Roman"/>
        </w:rPr>
        <w:t>an de hand van indringende foto’s de stelling dat medici, nu zij zich zoveel kennis en kunde hadden verworven, ook de verantwoordelijk</w:t>
      </w:r>
      <w:r>
        <w:rPr>
          <w:rFonts w:ascii="Times New Roman" w:hAnsi="Times New Roman" w:cs="Times New Roman"/>
        </w:rPr>
        <w:softHyphen/>
        <w:t>heid hadden om een zinloos of onwaardig mensenleven desnoods te beëindigen.</w:t>
      </w:r>
      <w:r w:rsidRPr="00681D73">
        <w:rPr>
          <w:rFonts w:ascii="Times New Roman" w:hAnsi="Times New Roman" w:cs="Times New Roman"/>
          <w:vertAlign w:val="superscript"/>
        </w:rPr>
        <w:footnoteReference w:id="63"/>
      </w:r>
      <w:r>
        <w:rPr>
          <w:rFonts w:ascii="Times New Roman" w:hAnsi="Times New Roman" w:cs="Times New Roman"/>
        </w:rPr>
        <w:t xml:space="preserve"> Zijn boek is typerend voor hoe er in brede kringen over de verhouding technologie-humaniteit werd gedacht: de technologie vormt een bedreiging voor menselijk welbevinden maar biedt voor het </w:t>
      </w:r>
      <w:r w:rsidR="00484FF6">
        <w:rPr>
          <w:rFonts w:ascii="Times New Roman" w:hAnsi="Times New Roman" w:cs="Times New Roman"/>
        </w:rPr>
        <w:t xml:space="preserve">beteugelen van die bedreiging </w:t>
      </w:r>
      <w:r w:rsidR="00346DD7">
        <w:rPr>
          <w:rFonts w:ascii="Times New Roman" w:hAnsi="Times New Roman" w:cs="Times New Roman"/>
        </w:rPr>
        <w:t xml:space="preserve">tegelijk </w:t>
      </w:r>
      <w:r>
        <w:rPr>
          <w:rFonts w:ascii="Times New Roman" w:hAnsi="Times New Roman" w:cs="Times New Roman"/>
        </w:rPr>
        <w:t xml:space="preserve">de instrumenten. </w:t>
      </w:r>
      <w:r w:rsidR="00346DD7">
        <w:rPr>
          <w:rFonts w:ascii="Times New Roman" w:hAnsi="Times New Roman" w:cs="Times New Roman"/>
        </w:rPr>
        <w:t xml:space="preserve">Daarbij moeten soms </w:t>
      </w:r>
      <w:r>
        <w:rPr>
          <w:rFonts w:ascii="Times New Roman" w:hAnsi="Times New Roman" w:cs="Times New Roman"/>
        </w:rPr>
        <w:t xml:space="preserve">vuile handen </w:t>
      </w:r>
      <w:r w:rsidR="00346DD7">
        <w:rPr>
          <w:rFonts w:ascii="Times New Roman" w:hAnsi="Times New Roman" w:cs="Times New Roman"/>
        </w:rPr>
        <w:t>worden gemaakt</w:t>
      </w:r>
      <w:r>
        <w:rPr>
          <w:rFonts w:ascii="Times New Roman" w:hAnsi="Times New Roman" w:cs="Times New Roman"/>
        </w:rPr>
        <w:t>.</w:t>
      </w:r>
    </w:p>
    <w:p w:rsidR="00B26670" w:rsidRDefault="00372678" w:rsidP="00B26670">
      <w:pPr>
        <w:pStyle w:val="BodyText"/>
        <w:ind w:firstLine="709"/>
        <w:rPr>
          <w:rFonts w:ascii="Times New Roman" w:hAnsi="Times New Roman" w:cs="Times New Roman"/>
        </w:rPr>
      </w:pPr>
      <w:r>
        <w:rPr>
          <w:rFonts w:ascii="Times New Roman" w:hAnsi="Times New Roman" w:cs="Times New Roman"/>
        </w:rPr>
        <w:t xml:space="preserve">Ook </w:t>
      </w:r>
      <w:r w:rsidR="00FC3933">
        <w:rPr>
          <w:rFonts w:ascii="Times New Roman" w:hAnsi="Times New Roman" w:cs="Times New Roman"/>
        </w:rPr>
        <w:t xml:space="preserve">methodisch </w:t>
      </w:r>
      <w:r w:rsidR="00FE505F">
        <w:rPr>
          <w:rFonts w:ascii="Times New Roman" w:hAnsi="Times New Roman" w:cs="Times New Roman"/>
        </w:rPr>
        <w:t xml:space="preserve">ademt het rapport </w:t>
      </w:r>
      <w:r w:rsidR="00F40FE9">
        <w:rPr>
          <w:rFonts w:ascii="Times New Roman" w:hAnsi="Times New Roman" w:cs="Times New Roman"/>
        </w:rPr>
        <w:t xml:space="preserve">de geest van </w:t>
      </w:r>
      <w:r w:rsidR="00484FF6">
        <w:rPr>
          <w:rFonts w:ascii="Times New Roman" w:hAnsi="Times New Roman" w:cs="Times New Roman"/>
        </w:rPr>
        <w:t>zijn tijd</w:t>
      </w:r>
      <w:r w:rsidR="00F40FE9">
        <w:rPr>
          <w:rFonts w:ascii="Times New Roman" w:hAnsi="Times New Roman" w:cs="Times New Roman"/>
        </w:rPr>
        <w:t xml:space="preserve">. </w:t>
      </w:r>
      <w:r w:rsidR="00C56C90">
        <w:rPr>
          <w:rFonts w:ascii="Times New Roman" w:hAnsi="Times New Roman" w:cs="Times New Roman"/>
        </w:rPr>
        <w:t xml:space="preserve">Te denken is aan </w:t>
      </w:r>
      <w:r w:rsidR="00BE42FB">
        <w:rPr>
          <w:rFonts w:ascii="Times New Roman" w:hAnsi="Times New Roman" w:cs="Times New Roman"/>
        </w:rPr>
        <w:t xml:space="preserve">de act-utilistische toonzetting en de </w:t>
      </w:r>
      <w:r w:rsidR="003A60C6">
        <w:rPr>
          <w:rFonts w:ascii="Times New Roman" w:hAnsi="Times New Roman" w:cs="Times New Roman"/>
        </w:rPr>
        <w:t>afwijzing van plichtethische argumenten tegen abortus</w:t>
      </w:r>
      <w:r w:rsidR="00C56C90">
        <w:rPr>
          <w:rFonts w:ascii="Times New Roman" w:hAnsi="Times New Roman" w:cs="Times New Roman"/>
        </w:rPr>
        <w:t xml:space="preserve">. In </w:t>
      </w:r>
      <w:r w:rsidR="00F30492">
        <w:rPr>
          <w:rFonts w:ascii="Times New Roman" w:hAnsi="Times New Roman" w:cs="Times New Roman"/>
        </w:rPr>
        <w:t xml:space="preserve">zijn nadruk </w:t>
      </w:r>
      <w:r w:rsidR="00BE42FB">
        <w:rPr>
          <w:rFonts w:ascii="Times New Roman" w:hAnsi="Times New Roman" w:cs="Times New Roman"/>
        </w:rPr>
        <w:t xml:space="preserve">op </w:t>
      </w:r>
      <w:r w:rsidR="00C56C90">
        <w:rPr>
          <w:rFonts w:ascii="Times New Roman" w:hAnsi="Times New Roman" w:cs="Times New Roman"/>
        </w:rPr>
        <w:t xml:space="preserve">de liefde die </w:t>
      </w:r>
      <w:r w:rsidR="00346DD7">
        <w:rPr>
          <w:rFonts w:ascii="Times New Roman" w:hAnsi="Times New Roman" w:cs="Times New Roman"/>
        </w:rPr>
        <w:t xml:space="preserve">per </w:t>
      </w:r>
      <w:r w:rsidR="00C56C90">
        <w:rPr>
          <w:rFonts w:ascii="Times New Roman" w:hAnsi="Times New Roman" w:cs="Times New Roman"/>
        </w:rPr>
        <w:t xml:space="preserve">situatie </w:t>
      </w:r>
      <w:r w:rsidR="00F30492">
        <w:rPr>
          <w:rFonts w:ascii="Times New Roman" w:hAnsi="Times New Roman" w:cs="Times New Roman"/>
        </w:rPr>
        <w:t>tot verschillende resultaten kan leiden</w:t>
      </w:r>
      <w:r w:rsidR="00C739C1">
        <w:rPr>
          <w:rFonts w:ascii="Times New Roman" w:hAnsi="Times New Roman" w:cs="Times New Roman"/>
        </w:rPr>
        <w:t>,</w:t>
      </w:r>
      <w:r w:rsidR="00C56C90">
        <w:rPr>
          <w:rFonts w:ascii="Times New Roman" w:hAnsi="Times New Roman" w:cs="Times New Roman"/>
        </w:rPr>
        <w:t xml:space="preserve"> is </w:t>
      </w:r>
      <w:r w:rsidR="003A60C6">
        <w:rPr>
          <w:rFonts w:ascii="Times New Roman" w:hAnsi="Times New Roman" w:cs="Times New Roman"/>
        </w:rPr>
        <w:t xml:space="preserve">het rapport een vertegenwoordiger van </w:t>
      </w:r>
      <w:r w:rsidR="00E34062">
        <w:rPr>
          <w:rFonts w:ascii="Times New Roman" w:hAnsi="Times New Roman" w:cs="Times New Roman"/>
        </w:rPr>
        <w:t xml:space="preserve">de </w:t>
      </w:r>
      <w:r w:rsidR="003A60C6">
        <w:rPr>
          <w:rFonts w:ascii="Times New Roman" w:hAnsi="Times New Roman" w:cs="Times New Roman"/>
        </w:rPr>
        <w:t xml:space="preserve">situatie-ethiek </w:t>
      </w:r>
      <w:r w:rsidR="00E34062">
        <w:rPr>
          <w:rFonts w:ascii="Times New Roman" w:hAnsi="Times New Roman" w:cs="Times New Roman"/>
        </w:rPr>
        <w:t xml:space="preserve">van </w:t>
      </w:r>
      <w:r>
        <w:rPr>
          <w:rFonts w:ascii="Times New Roman" w:hAnsi="Times New Roman" w:cs="Times New Roman"/>
        </w:rPr>
        <w:t>Joseph Fletcher</w:t>
      </w:r>
      <w:r w:rsidR="003C3504" w:rsidRPr="00681D73">
        <w:rPr>
          <w:rFonts w:ascii="Times New Roman" w:hAnsi="Times New Roman" w:cs="Times New Roman"/>
          <w:vertAlign w:val="superscript"/>
        </w:rPr>
        <w:footnoteReference w:id="64"/>
      </w:r>
      <w:r>
        <w:rPr>
          <w:rFonts w:ascii="Times New Roman" w:hAnsi="Times New Roman" w:cs="Times New Roman"/>
        </w:rPr>
        <w:t xml:space="preserve"> </w:t>
      </w:r>
      <w:r w:rsidR="00C56C90">
        <w:rPr>
          <w:rFonts w:ascii="Times New Roman" w:hAnsi="Times New Roman" w:cs="Times New Roman"/>
        </w:rPr>
        <w:t xml:space="preserve">en van het </w:t>
      </w:r>
      <w:r w:rsidR="00B26670">
        <w:rPr>
          <w:rFonts w:ascii="Times New Roman" w:hAnsi="Times New Roman" w:cs="Times New Roman"/>
        </w:rPr>
        <w:t>agapeïsme</w:t>
      </w:r>
      <w:r w:rsidR="003C3504">
        <w:rPr>
          <w:rFonts w:ascii="Times New Roman" w:hAnsi="Times New Roman" w:cs="Times New Roman"/>
        </w:rPr>
        <w:t xml:space="preserve"> van Paul Ramsey.</w:t>
      </w:r>
      <w:r w:rsidR="00C97D38" w:rsidRPr="008D1FF3">
        <w:rPr>
          <w:rStyle w:val="Voetnootmarkering2"/>
          <w:rFonts w:ascii="Times New Roman" w:hAnsi="Times New Roman" w:cs="Times New Roman"/>
        </w:rPr>
        <w:footnoteReference w:id="65"/>
      </w:r>
      <w:r w:rsidR="009D6722">
        <w:rPr>
          <w:rFonts w:ascii="Times New Roman" w:hAnsi="Times New Roman" w:cs="Times New Roman"/>
        </w:rPr>
        <w:t xml:space="preserve"> In beide</w:t>
      </w:r>
      <w:r w:rsidR="00F75E84">
        <w:rPr>
          <w:rFonts w:ascii="Times New Roman" w:hAnsi="Times New Roman" w:cs="Times New Roman"/>
        </w:rPr>
        <w:t>r</w:t>
      </w:r>
      <w:r w:rsidR="009D6722">
        <w:rPr>
          <w:rFonts w:ascii="Times New Roman" w:hAnsi="Times New Roman" w:cs="Times New Roman"/>
        </w:rPr>
        <w:t xml:space="preserve"> </w:t>
      </w:r>
      <w:r w:rsidR="00F75E84">
        <w:rPr>
          <w:rFonts w:ascii="Times New Roman" w:hAnsi="Times New Roman" w:cs="Times New Roman"/>
        </w:rPr>
        <w:t xml:space="preserve">denken speelt de christelijke </w:t>
      </w:r>
      <w:r w:rsidR="009D6722">
        <w:rPr>
          <w:rFonts w:ascii="Times New Roman" w:hAnsi="Times New Roman" w:cs="Times New Roman"/>
        </w:rPr>
        <w:t xml:space="preserve">liefde </w:t>
      </w:r>
      <w:r w:rsidR="00F75E84">
        <w:rPr>
          <w:rFonts w:ascii="Times New Roman" w:hAnsi="Times New Roman" w:cs="Times New Roman"/>
        </w:rPr>
        <w:t xml:space="preserve">een centrale rol, met dien verstande dat de liefde niet het handelen zelf normeert, </w:t>
      </w:r>
      <w:r w:rsidR="00C739C1">
        <w:rPr>
          <w:rFonts w:ascii="Times New Roman" w:hAnsi="Times New Roman" w:cs="Times New Roman"/>
        </w:rPr>
        <w:t>als wel</w:t>
      </w:r>
      <w:r w:rsidR="00F75E84">
        <w:rPr>
          <w:rFonts w:ascii="Times New Roman" w:hAnsi="Times New Roman" w:cs="Times New Roman"/>
        </w:rPr>
        <w:t xml:space="preserve"> </w:t>
      </w:r>
      <w:r w:rsidR="00D26BAD">
        <w:rPr>
          <w:rFonts w:ascii="Times New Roman" w:hAnsi="Times New Roman" w:cs="Times New Roman"/>
        </w:rPr>
        <w:t xml:space="preserve">de doelen en </w:t>
      </w:r>
      <w:r w:rsidR="009D6722">
        <w:rPr>
          <w:rFonts w:ascii="Times New Roman" w:hAnsi="Times New Roman" w:cs="Times New Roman"/>
        </w:rPr>
        <w:t>motivatie</w:t>
      </w:r>
      <w:r w:rsidR="00D26BAD">
        <w:rPr>
          <w:rFonts w:ascii="Times New Roman" w:hAnsi="Times New Roman" w:cs="Times New Roman"/>
        </w:rPr>
        <w:t xml:space="preserve"> van dat handelen</w:t>
      </w:r>
      <w:r w:rsidR="00F75E84">
        <w:rPr>
          <w:rFonts w:ascii="Times New Roman" w:hAnsi="Times New Roman" w:cs="Times New Roman"/>
        </w:rPr>
        <w:t xml:space="preserve">. </w:t>
      </w:r>
      <w:r w:rsidR="00D26BAD">
        <w:rPr>
          <w:rFonts w:ascii="Times New Roman" w:hAnsi="Times New Roman" w:cs="Times New Roman"/>
        </w:rPr>
        <w:t xml:space="preserve">Zaken </w:t>
      </w:r>
      <w:r w:rsidR="00F75E84">
        <w:rPr>
          <w:rFonts w:ascii="Times New Roman" w:hAnsi="Times New Roman" w:cs="Times New Roman"/>
        </w:rPr>
        <w:t xml:space="preserve">die </w:t>
      </w:r>
      <w:r w:rsidR="009A7DE5">
        <w:rPr>
          <w:rFonts w:ascii="Times New Roman" w:hAnsi="Times New Roman" w:cs="Times New Roman"/>
        </w:rPr>
        <w:t xml:space="preserve">de christelijke </w:t>
      </w:r>
      <w:r w:rsidR="00FE505F">
        <w:rPr>
          <w:rFonts w:ascii="Times New Roman" w:hAnsi="Times New Roman" w:cs="Times New Roman"/>
        </w:rPr>
        <w:t xml:space="preserve">orthodoxie </w:t>
      </w:r>
      <w:r w:rsidR="009144F2">
        <w:rPr>
          <w:rFonts w:ascii="Times New Roman" w:hAnsi="Times New Roman" w:cs="Times New Roman"/>
        </w:rPr>
        <w:t xml:space="preserve">doorgaans op voorhand afwijst </w:t>
      </w:r>
      <w:r w:rsidR="00F75E84">
        <w:rPr>
          <w:rFonts w:ascii="Times New Roman" w:hAnsi="Times New Roman" w:cs="Times New Roman"/>
        </w:rPr>
        <w:t xml:space="preserve">– </w:t>
      </w:r>
      <w:r w:rsidR="009144F2">
        <w:rPr>
          <w:rFonts w:ascii="Times New Roman" w:hAnsi="Times New Roman" w:cs="Times New Roman"/>
        </w:rPr>
        <w:t xml:space="preserve">abortus, euthanasie – zijn </w:t>
      </w:r>
      <w:r w:rsidR="00F75E84">
        <w:rPr>
          <w:rFonts w:ascii="Times New Roman" w:hAnsi="Times New Roman" w:cs="Times New Roman"/>
        </w:rPr>
        <w:t xml:space="preserve">langs de weg van een situationeel bepaalde gevolgethiek </w:t>
      </w:r>
      <w:r w:rsidR="00C56C90">
        <w:rPr>
          <w:rFonts w:ascii="Times New Roman" w:hAnsi="Times New Roman" w:cs="Times New Roman"/>
        </w:rPr>
        <w:t xml:space="preserve">niet alleen </w:t>
      </w:r>
      <w:r w:rsidR="009144F2">
        <w:rPr>
          <w:rFonts w:ascii="Times New Roman" w:hAnsi="Times New Roman" w:cs="Times New Roman"/>
        </w:rPr>
        <w:t xml:space="preserve">toegestaan </w:t>
      </w:r>
      <w:r w:rsidR="00C56C90">
        <w:rPr>
          <w:rFonts w:ascii="Times New Roman" w:hAnsi="Times New Roman" w:cs="Times New Roman"/>
        </w:rPr>
        <w:t xml:space="preserve">maar </w:t>
      </w:r>
      <w:r w:rsidR="00241D75">
        <w:rPr>
          <w:rFonts w:ascii="Times New Roman" w:hAnsi="Times New Roman" w:cs="Times New Roman"/>
        </w:rPr>
        <w:t xml:space="preserve">soms </w:t>
      </w:r>
      <w:r w:rsidR="00C56C90">
        <w:rPr>
          <w:rFonts w:ascii="Times New Roman" w:hAnsi="Times New Roman" w:cs="Times New Roman"/>
        </w:rPr>
        <w:t>zelfs</w:t>
      </w:r>
      <w:r w:rsidR="009144F2">
        <w:rPr>
          <w:rFonts w:ascii="Times New Roman" w:hAnsi="Times New Roman" w:cs="Times New Roman"/>
        </w:rPr>
        <w:t xml:space="preserve"> verplicht</w:t>
      </w:r>
      <w:r w:rsidR="009D6722">
        <w:rPr>
          <w:rFonts w:ascii="Times New Roman" w:hAnsi="Times New Roman" w:cs="Times New Roman"/>
        </w:rPr>
        <w:t>.</w:t>
      </w:r>
      <w:r w:rsidR="009D6722" w:rsidRPr="008D1FF3">
        <w:rPr>
          <w:rStyle w:val="Voetnootmarkering2"/>
          <w:rFonts w:ascii="Times New Roman" w:hAnsi="Times New Roman" w:cs="Times New Roman"/>
        </w:rPr>
        <w:footnoteReference w:id="66"/>
      </w:r>
      <w:r w:rsidR="009D6722">
        <w:rPr>
          <w:rFonts w:ascii="Times New Roman" w:hAnsi="Times New Roman" w:cs="Times New Roman"/>
        </w:rPr>
        <w:t xml:space="preserve"> </w:t>
      </w:r>
      <w:r w:rsidR="009A7DE5">
        <w:rPr>
          <w:rFonts w:ascii="Times New Roman" w:hAnsi="Times New Roman" w:cs="Times New Roman"/>
        </w:rPr>
        <w:t xml:space="preserve">Een andere achtergrond </w:t>
      </w:r>
      <w:r w:rsidR="00C97D38">
        <w:rPr>
          <w:rFonts w:ascii="Times New Roman" w:hAnsi="Times New Roman" w:cs="Times New Roman"/>
        </w:rPr>
        <w:t xml:space="preserve">zijn </w:t>
      </w:r>
      <w:r w:rsidR="00C642F9">
        <w:rPr>
          <w:rFonts w:ascii="Times New Roman" w:hAnsi="Times New Roman" w:cs="Times New Roman"/>
        </w:rPr>
        <w:t xml:space="preserve">invloedrijke Duitstalige pleidooien (Barth, </w:t>
      </w:r>
      <w:r>
        <w:rPr>
          <w:rFonts w:ascii="Times New Roman" w:hAnsi="Times New Roman" w:cs="Times New Roman"/>
        </w:rPr>
        <w:t>Bonhoeffer</w:t>
      </w:r>
      <w:r w:rsidR="00C642F9">
        <w:rPr>
          <w:rFonts w:ascii="Times New Roman" w:hAnsi="Times New Roman" w:cs="Times New Roman"/>
        </w:rPr>
        <w:t>) om</w:t>
      </w:r>
      <w:r>
        <w:rPr>
          <w:rFonts w:ascii="Times New Roman" w:hAnsi="Times New Roman" w:cs="Times New Roman"/>
        </w:rPr>
        <w:t xml:space="preserve"> afstand te nemen </w:t>
      </w:r>
      <w:r w:rsidR="00C97D38">
        <w:rPr>
          <w:rFonts w:ascii="Times New Roman" w:hAnsi="Times New Roman" w:cs="Times New Roman"/>
        </w:rPr>
        <w:t xml:space="preserve">van zowel </w:t>
      </w:r>
      <w:r>
        <w:rPr>
          <w:rFonts w:ascii="Times New Roman" w:hAnsi="Times New Roman" w:cs="Times New Roman"/>
        </w:rPr>
        <w:t xml:space="preserve">een </w:t>
      </w:r>
      <w:r w:rsidR="00D26BAD">
        <w:rPr>
          <w:rFonts w:ascii="Times New Roman" w:hAnsi="Times New Roman" w:cs="Times New Roman"/>
        </w:rPr>
        <w:t>plicht</w:t>
      </w:r>
      <w:r>
        <w:rPr>
          <w:rFonts w:ascii="Times New Roman" w:hAnsi="Times New Roman" w:cs="Times New Roman"/>
        </w:rPr>
        <w:t xml:space="preserve">ethiek (‘de Wet’) </w:t>
      </w:r>
      <w:r w:rsidR="00C97D38">
        <w:rPr>
          <w:rFonts w:ascii="Times New Roman" w:hAnsi="Times New Roman" w:cs="Times New Roman"/>
        </w:rPr>
        <w:t xml:space="preserve">als van natuurrechtelijk redeneren </w:t>
      </w:r>
      <w:r>
        <w:rPr>
          <w:rFonts w:ascii="Times New Roman" w:hAnsi="Times New Roman" w:cs="Times New Roman"/>
        </w:rPr>
        <w:t xml:space="preserve">en in plaats daarvan </w:t>
      </w:r>
      <w:r w:rsidR="00C97D38">
        <w:rPr>
          <w:rFonts w:ascii="Times New Roman" w:hAnsi="Times New Roman" w:cs="Times New Roman"/>
        </w:rPr>
        <w:t xml:space="preserve">christelijke ethiek te zien in termen van gehoorzaamheid aan </w:t>
      </w:r>
      <w:r w:rsidR="00C642F9">
        <w:rPr>
          <w:rFonts w:ascii="Times New Roman" w:hAnsi="Times New Roman" w:cs="Times New Roman"/>
        </w:rPr>
        <w:t xml:space="preserve">het </w:t>
      </w:r>
      <w:r w:rsidRPr="00C642F9">
        <w:rPr>
          <w:rFonts w:ascii="Times New Roman" w:hAnsi="Times New Roman" w:cs="Times New Roman"/>
          <w:i/>
        </w:rPr>
        <w:t>Gebot der Stunde</w:t>
      </w:r>
      <w:r w:rsidR="00C642F9">
        <w:rPr>
          <w:rFonts w:ascii="Times New Roman" w:hAnsi="Times New Roman" w:cs="Times New Roman"/>
        </w:rPr>
        <w:t>.</w:t>
      </w:r>
      <w:r w:rsidR="00B26670" w:rsidRPr="008D1FF3">
        <w:rPr>
          <w:rStyle w:val="Voetnootmarkering1"/>
          <w:rFonts w:ascii="Times New Roman" w:hAnsi="Times New Roman" w:cs="Times New Roman"/>
        </w:rPr>
        <w:footnoteReference w:id="67"/>
      </w:r>
      <w:r w:rsidR="00F75E84">
        <w:rPr>
          <w:rFonts w:ascii="Times New Roman" w:hAnsi="Times New Roman" w:cs="Times New Roman"/>
        </w:rPr>
        <w:t xml:space="preserve"> </w:t>
      </w:r>
    </w:p>
    <w:p w:rsidR="00D506D7" w:rsidRDefault="00F30492" w:rsidP="006518E4">
      <w:pPr>
        <w:pStyle w:val="BodyText"/>
        <w:ind w:firstLine="709"/>
        <w:rPr>
          <w:rFonts w:ascii="Times New Roman" w:hAnsi="Times New Roman" w:cs="Times New Roman"/>
        </w:rPr>
      </w:pPr>
      <w:r>
        <w:rPr>
          <w:rFonts w:ascii="Times New Roman" w:hAnsi="Times New Roman" w:cs="Times New Roman"/>
        </w:rPr>
        <w:t>Het rapport was in zekere zin een noodgreep</w:t>
      </w:r>
      <w:r w:rsidR="00FC3933">
        <w:rPr>
          <w:rFonts w:ascii="Times New Roman" w:hAnsi="Times New Roman" w:cs="Times New Roman"/>
        </w:rPr>
        <w:t xml:space="preserve">; </w:t>
      </w:r>
      <w:r>
        <w:rPr>
          <w:rFonts w:ascii="Times New Roman" w:hAnsi="Times New Roman" w:cs="Times New Roman"/>
        </w:rPr>
        <w:t xml:space="preserve">secretaris Kapteijn </w:t>
      </w:r>
      <w:r w:rsidR="001C6CC6">
        <w:rPr>
          <w:rFonts w:ascii="Times New Roman" w:hAnsi="Times New Roman" w:cs="Times New Roman"/>
        </w:rPr>
        <w:t>wilde de synode na jarenlang delibereren tenminste i</w:t>
      </w:r>
      <w:r w:rsidR="00786535">
        <w:rPr>
          <w:rFonts w:ascii="Times New Roman" w:hAnsi="Times New Roman" w:cs="Times New Roman"/>
        </w:rPr>
        <w:t>e</w:t>
      </w:r>
      <w:r w:rsidR="001C6CC6">
        <w:rPr>
          <w:rFonts w:ascii="Times New Roman" w:hAnsi="Times New Roman" w:cs="Times New Roman"/>
        </w:rPr>
        <w:t>ts kunnen aanbieden</w:t>
      </w:r>
      <w:r w:rsidR="00FC3933">
        <w:rPr>
          <w:rFonts w:ascii="Times New Roman" w:hAnsi="Times New Roman" w:cs="Times New Roman"/>
        </w:rPr>
        <w:t xml:space="preserve">. </w:t>
      </w:r>
      <w:r w:rsidR="00484FF6">
        <w:rPr>
          <w:rFonts w:ascii="Times New Roman" w:hAnsi="Times New Roman" w:cs="Times New Roman"/>
        </w:rPr>
        <w:t xml:space="preserve">Niettemin is dit meer is dan een eenmansactie: dat </w:t>
      </w:r>
      <w:r w:rsidR="00346DD7">
        <w:rPr>
          <w:rFonts w:ascii="Times New Roman" w:hAnsi="Times New Roman" w:cs="Times New Roman"/>
        </w:rPr>
        <w:t xml:space="preserve">Kapteijn </w:t>
      </w:r>
      <w:r w:rsidR="00484FF6">
        <w:rPr>
          <w:rFonts w:ascii="Times New Roman" w:hAnsi="Times New Roman" w:cs="Times New Roman"/>
        </w:rPr>
        <w:t xml:space="preserve">in ruime mate </w:t>
      </w:r>
      <w:r w:rsidR="00D506D7">
        <w:rPr>
          <w:rFonts w:ascii="Times New Roman" w:hAnsi="Times New Roman" w:cs="Times New Roman"/>
        </w:rPr>
        <w:t xml:space="preserve">kon terugvallen op </w:t>
      </w:r>
      <w:r w:rsidR="00484FF6">
        <w:rPr>
          <w:rFonts w:ascii="Times New Roman" w:hAnsi="Times New Roman" w:cs="Times New Roman"/>
        </w:rPr>
        <w:t xml:space="preserve">reeds voorhanden teksten, kan niet anders dan betekenen dat er binnen de commissie draagvlak bestond voor een aantal van de ethisch en wijsgerig discutabele elementen. </w:t>
      </w:r>
      <w:r w:rsidR="00FC3933">
        <w:rPr>
          <w:rFonts w:ascii="Times New Roman" w:hAnsi="Times New Roman" w:cs="Times New Roman"/>
        </w:rPr>
        <w:t>Want k</w:t>
      </w:r>
      <w:r w:rsidR="00D26BAD">
        <w:rPr>
          <w:rFonts w:ascii="Times New Roman" w:hAnsi="Times New Roman" w:cs="Times New Roman"/>
        </w:rPr>
        <w:t xml:space="preserve">an iets </w:t>
      </w:r>
      <w:r w:rsidR="00FC3933">
        <w:rPr>
          <w:rFonts w:ascii="Times New Roman" w:hAnsi="Times New Roman" w:cs="Times New Roman"/>
        </w:rPr>
        <w:t xml:space="preserve">eigenlijk wel </w:t>
      </w:r>
      <w:r w:rsidR="00D26BAD">
        <w:rPr>
          <w:rFonts w:ascii="Times New Roman" w:hAnsi="Times New Roman" w:cs="Times New Roman"/>
        </w:rPr>
        <w:t>‘ongeveer’ de waarde van een mens hebben</w:t>
      </w:r>
      <w:r w:rsidR="0097443B">
        <w:rPr>
          <w:rFonts w:ascii="Times New Roman" w:hAnsi="Times New Roman" w:cs="Times New Roman"/>
        </w:rPr>
        <w:t xml:space="preserve">? Is </w:t>
      </w:r>
      <w:r w:rsidR="00D26BAD">
        <w:rPr>
          <w:rFonts w:ascii="Times New Roman" w:hAnsi="Times New Roman" w:cs="Times New Roman"/>
        </w:rPr>
        <w:t xml:space="preserve">persoon-zijn niet </w:t>
      </w:r>
      <w:r w:rsidR="0097443B">
        <w:rPr>
          <w:rFonts w:ascii="Times New Roman" w:hAnsi="Times New Roman" w:cs="Times New Roman"/>
        </w:rPr>
        <w:t xml:space="preserve">juist </w:t>
      </w:r>
      <w:r w:rsidR="00D26BAD">
        <w:rPr>
          <w:rFonts w:ascii="Times New Roman" w:hAnsi="Times New Roman" w:cs="Times New Roman"/>
        </w:rPr>
        <w:t>een alles</w:t>
      </w:r>
      <w:r w:rsidR="0097443B">
        <w:rPr>
          <w:rFonts w:ascii="Times New Roman" w:hAnsi="Times New Roman" w:cs="Times New Roman"/>
        </w:rPr>
        <w:t>-of-</w:t>
      </w:r>
      <w:r w:rsidR="00D26BAD">
        <w:rPr>
          <w:rFonts w:ascii="Times New Roman" w:hAnsi="Times New Roman" w:cs="Times New Roman"/>
        </w:rPr>
        <w:t xml:space="preserve">niets begrip? Kan het in iemands belang zijn om niet te bestaan? Hoe kan men </w:t>
      </w:r>
      <w:r w:rsidR="0097443B">
        <w:rPr>
          <w:rFonts w:ascii="Times New Roman" w:hAnsi="Times New Roman" w:cs="Times New Roman"/>
        </w:rPr>
        <w:t xml:space="preserve">de traditie </w:t>
      </w:r>
      <w:r w:rsidR="00D26BAD">
        <w:rPr>
          <w:rFonts w:ascii="Times New Roman" w:hAnsi="Times New Roman" w:cs="Times New Roman"/>
        </w:rPr>
        <w:t xml:space="preserve">afwijzen </w:t>
      </w:r>
      <w:r w:rsidR="0097443B">
        <w:rPr>
          <w:rFonts w:ascii="Times New Roman" w:hAnsi="Times New Roman" w:cs="Times New Roman"/>
        </w:rPr>
        <w:t xml:space="preserve">met een beroep op openheid voor de eigen tijd, om vervolgens </w:t>
      </w:r>
      <w:r w:rsidR="00FC3933">
        <w:rPr>
          <w:rFonts w:ascii="Times New Roman" w:hAnsi="Times New Roman" w:cs="Times New Roman"/>
        </w:rPr>
        <w:t xml:space="preserve">alsnog </w:t>
      </w:r>
      <w:r w:rsidR="00D26BAD">
        <w:rPr>
          <w:rFonts w:ascii="Times New Roman" w:hAnsi="Times New Roman" w:cs="Times New Roman"/>
        </w:rPr>
        <w:t xml:space="preserve">liberale elementen </w:t>
      </w:r>
      <w:r w:rsidR="0097443B">
        <w:rPr>
          <w:rFonts w:ascii="Times New Roman" w:hAnsi="Times New Roman" w:cs="Times New Roman"/>
        </w:rPr>
        <w:t xml:space="preserve">uit de traditie </w:t>
      </w:r>
      <w:r w:rsidR="00D26BAD">
        <w:rPr>
          <w:rFonts w:ascii="Times New Roman" w:hAnsi="Times New Roman" w:cs="Times New Roman"/>
        </w:rPr>
        <w:t>als getuigen aan</w:t>
      </w:r>
      <w:r w:rsidR="0097443B">
        <w:rPr>
          <w:rFonts w:ascii="Times New Roman" w:hAnsi="Times New Roman" w:cs="Times New Roman"/>
        </w:rPr>
        <w:t xml:space="preserve"> te </w:t>
      </w:r>
      <w:r w:rsidR="00D26BAD">
        <w:rPr>
          <w:rFonts w:ascii="Times New Roman" w:hAnsi="Times New Roman" w:cs="Times New Roman"/>
        </w:rPr>
        <w:t xml:space="preserve">roepen? </w:t>
      </w:r>
      <w:r w:rsidR="000A484E">
        <w:rPr>
          <w:rFonts w:ascii="Times New Roman" w:hAnsi="Times New Roman" w:cs="Times New Roman"/>
        </w:rPr>
        <w:t xml:space="preserve">Is het terecht om uit de acceptatie van noodabortus (abortus als het leven van de vrouw in gevaar is) af te leiden dat een ongeboren vrucht alleen relatieve waarde heeft? </w:t>
      </w:r>
      <w:r w:rsidR="00346DD7">
        <w:rPr>
          <w:rFonts w:ascii="Times New Roman" w:hAnsi="Times New Roman" w:cs="Times New Roman"/>
        </w:rPr>
        <w:t xml:space="preserve">Waarom zou het ongeboren leven </w:t>
      </w:r>
      <w:r w:rsidR="00D26BAD">
        <w:rPr>
          <w:rFonts w:ascii="Times New Roman" w:hAnsi="Times New Roman" w:cs="Times New Roman"/>
        </w:rPr>
        <w:t xml:space="preserve">behalve </w:t>
      </w:r>
      <w:r w:rsidR="00346DD7">
        <w:rPr>
          <w:rFonts w:ascii="Times New Roman" w:hAnsi="Times New Roman" w:cs="Times New Roman"/>
        </w:rPr>
        <w:t xml:space="preserve">een </w:t>
      </w:r>
      <w:r w:rsidR="00D26BAD">
        <w:rPr>
          <w:rFonts w:ascii="Times New Roman" w:hAnsi="Times New Roman" w:cs="Times New Roman"/>
        </w:rPr>
        <w:t xml:space="preserve">relatieve en relationele waarde niet </w:t>
      </w:r>
      <w:r w:rsidR="00346DD7">
        <w:rPr>
          <w:rFonts w:ascii="Times New Roman" w:hAnsi="Times New Roman" w:cs="Times New Roman"/>
        </w:rPr>
        <w:t xml:space="preserve">ook </w:t>
      </w:r>
      <w:r w:rsidR="0097443B">
        <w:rPr>
          <w:rFonts w:ascii="Times New Roman" w:hAnsi="Times New Roman" w:cs="Times New Roman"/>
        </w:rPr>
        <w:t xml:space="preserve">een </w:t>
      </w:r>
      <w:r w:rsidR="00D26BAD">
        <w:rPr>
          <w:rFonts w:ascii="Times New Roman" w:hAnsi="Times New Roman" w:cs="Times New Roman"/>
        </w:rPr>
        <w:t>intrinsieke en objectieve waarde</w:t>
      </w:r>
      <w:r w:rsidR="00346DD7">
        <w:rPr>
          <w:rFonts w:ascii="Times New Roman" w:hAnsi="Times New Roman" w:cs="Times New Roman"/>
        </w:rPr>
        <w:t xml:space="preserve"> kunnen hebben</w:t>
      </w:r>
      <w:r w:rsidR="00D26BAD">
        <w:rPr>
          <w:rFonts w:ascii="Times New Roman" w:hAnsi="Times New Roman" w:cs="Times New Roman"/>
        </w:rPr>
        <w:t xml:space="preserve">? </w:t>
      </w:r>
      <w:r w:rsidR="00346DD7">
        <w:rPr>
          <w:rFonts w:ascii="Times New Roman" w:hAnsi="Times New Roman" w:cs="Times New Roman"/>
        </w:rPr>
        <w:t xml:space="preserve">Waarom wordt </w:t>
      </w:r>
      <w:r w:rsidR="00D26BAD">
        <w:rPr>
          <w:rFonts w:ascii="Times New Roman" w:hAnsi="Times New Roman" w:cs="Times New Roman"/>
        </w:rPr>
        <w:t xml:space="preserve">er zo neerbuigend gesproken </w:t>
      </w:r>
      <w:r w:rsidR="0097443B">
        <w:rPr>
          <w:rFonts w:ascii="Times New Roman" w:hAnsi="Times New Roman" w:cs="Times New Roman"/>
        </w:rPr>
        <w:t>over de gevoelens van bepaalde vrouwen</w:t>
      </w:r>
      <w:r w:rsidR="00D26BAD">
        <w:rPr>
          <w:rFonts w:ascii="Times New Roman" w:hAnsi="Times New Roman" w:cs="Times New Roman"/>
        </w:rPr>
        <w:t xml:space="preserve">? </w:t>
      </w:r>
      <w:r w:rsidR="000A484E">
        <w:rPr>
          <w:rFonts w:ascii="Times New Roman" w:hAnsi="Times New Roman" w:cs="Times New Roman"/>
        </w:rPr>
        <w:t xml:space="preserve">Waarom </w:t>
      </w:r>
      <w:r w:rsidR="00E73184">
        <w:rPr>
          <w:rFonts w:ascii="Times New Roman" w:hAnsi="Times New Roman" w:cs="Times New Roman"/>
        </w:rPr>
        <w:t xml:space="preserve">wordt de rol van </w:t>
      </w:r>
      <w:r w:rsidR="000A484E">
        <w:rPr>
          <w:rFonts w:ascii="Times New Roman" w:hAnsi="Times New Roman" w:cs="Times New Roman"/>
        </w:rPr>
        <w:t xml:space="preserve">de </w:t>
      </w:r>
      <w:r w:rsidR="006C3372">
        <w:rPr>
          <w:rFonts w:ascii="Times New Roman" w:hAnsi="Times New Roman" w:cs="Times New Roman"/>
        </w:rPr>
        <w:t xml:space="preserve">man </w:t>
      </w:r>
      <w:r w:rsidR="00E73184">
        <w:rPr>
          <w:rFonts w:ascii="Times New Roman" w:hAnsi="Times New Roman" w:cs="Times New Roman"/>
        </w:rPr>
        <w:t>gereduceerd tot die van ‘verwekker’? Hoe kunnen de eugenetisch aandoende elementen worden gerechtvaardigd in het licht</w:t>
      </w:r>
      <w:r w:rsidR="00484FF6">
        <w:rPr>
          <w:rFonts w:ascii="Times New Roman" w:hAnsi="Times New Roman" w:cs="Times New Roman"/>
        </w:rPr>
        <w:t xml:space="preserve"> van de recente geschiedenis? </w:t>
      </w:r>
      <w:r w:rsidR="00D506D7">
        <w:rPr>
          <w:rFonts w:ascii="Times New Roman" w:hAnsi="Times New Roman" w:cs="Times New Roman"/>
        </w:rPr>
        <w:t>H</w:t>
      </w:r>
      <w:r w:rsidR="00D26BAD">
        <w:rPr>
          <w:rFonts w:ascii="Times New Roman" w:hAnsi="Times New Roman" w:cs="Times New Roman"/>
        </w:rPr>
        <w:t xml:space="preserve">oe pastoraal is het om bepaalde ethische keuzen, </w:t>
      </w:r>
      <w:r w:rsidR="00D26BAD">
        <w:rPr>
          <w:rFonts w:ascii="Times New Roman" w:hAnsi="Times New Roman" w:cs="Times New Roman"/>
          <w:i/>
        </w:rPr>
        <w:t>in casu</w:t>
      </w:r>
      <w:r w:rsidR="00D26BAD">
        <w:rPr>
          <w:rFonts w:ascii="Times New Roman" w:hAnsi="Times New Roman" w:cs="Times New Roman"/>
        </w:rPr>
        <w:t xml:space="preserve"> de beslissing om niet tot abortus te besluiten, </w:t>
      </w:r>
      <w:r w:rsidR="00D26BAD">
        <w:rPr>
          <w:rFonts w:ascii="Times New Roman" w:hAnsi="Times New Roman" w:cs="Times New Roman"/>
        </w:rPr>
        <w:lastRenderedPageBreak/>
        <w:t xml:space="preserve">te zien als </w:t>
      </w:r>
      <w:r w:rsidR="0097443B">
        <w:rPr>
          <w:rFonts w:ascii="Times New Roman" w:hAnsi="Times New Roman" w:cs="Times New Roman"/>
        </w:rPr>
        <w:t xml:space="preserve">een gevaar voor iemands geloof? </w:t>
      </w:r>
      <w:r w:rsidR="00484FF6">
        <w:rPr>
          <w:rFonts w:ascii="Times New Roman" w:hAnsi="Times New Roman" w:cs="Times New Roman"/>
        </w:rPr>
        <w:t>En hoe kan een rapport al op voorhand aan mensen die verkeerde keuze</w:t>
      </w:r>
      <w:r w:rsidR="00D506D7">
        <w:rPr>
          <w:rFonts w:ascii="Times New Roman" w:hAnsi="Times New Roman" w:cs="Times New Roman"/>
        </w:rPr>
        <w:t>n maken, vergeving toespreken?</w:t>
      </w:r>
    </w:p>
    <w:p w:rsidR="00990969" w:rsidRDefault="002A2678" w:rsidP="009144F2">
      <w:pPr>
        <w:pStyle w:val="BodyText"/>
        <w:ind w:firstLine="709"/>
        <w:rPr>
          <w:rFonts w:ascii="Times New Roman" w:hAnsi="Times New Roman" w:cs="Times New Roman"/>
        </w:rPr>
      </w:pPr>
      <w:r>
        <w:rPr>
          <w:rFonts w:ascii="Times New Roman" w:hAnsi="Times New Roman" w:cs="Times New Roman"/>
        </w:rPr>
        <w:t>Men kan niet anders dan concluderen dat de synode terecht de beslissing nam om het rapport te verwerpen. Als iets zulke zwaarwegende vragen oproept, is zelfs herziening niet aan de orde. Er moest iets nieuws komen, wat inderdaad ook gebeurde.</w:t>
      </w:r>
      <w:r w:rsidR="00D506D7">
        <w:rPr>
          <w:rFonts w:ascii="Times New Roman" w:hAnsi="Times New Roman" w:cs="Times New Roman"/>
        </w:rPr>
        <w:t xml:space="preserve"> </w:t>
      </w:r>
      <w:r w:rsidR="00FC3933">
        <w:rPr>
          <w:rFonts w:ascii="Times New Roman" w:hAnsi="Times New Roman" w:cs="Times New Roman"/>
        </w:rPr>
        <w:t>D</w:t>
      </w:r>
      <w:r w:rsidR="00904885">
        <w:rPr>
          <w:rFonts w:ascii="Times New Roman" w:hAnsi="Times New Roman" w:cs="Times New Roman"/>
        </w:rPr>
        <w:t xml:space="preserve">e </w:t>
      </w:r>
      <w:r>
        <w:rPr>
          <w:rFonts w:ascii="Times New Roman" w:hAnsi="Times New Roman" w:cs="Times New Roman"/>
        </w:rPr>
        <w:t xml:space="preserve">rapporten die de </w:t>
      </w:r>
      <w:r w:rsidR="00C56C90">
        <w:rPr>
          <w:rFonts w:ascii="Times New Roman" w:hAnsi="Times New Roman" w:cs="Times New Roman"/>
        </w:rPr>
        <w:t xml:space="preserve">Nederlandse </w:t>
      </w:r>
      <w:r w:rsidR="00904885">
        <w:rPr>
          <w:rFonts w:ascii="Times New Roman" w:hAnsi="Times New Roman" w:cs="Times New Roman"/>
        </w:rPr>
        <w:t>Hervormde Kerk</w:t>
      </w:r>
      <w:r w:rsidR="0097443B">
        <w:rPr>
          <w:rFonts w:ascii="Times New Roman" w:hAnsi="Times New Roman" w:cs="Times New Roman"/>
        </w:rPr>
        <w:t xml:space="preserve"> </w:t>
      </w:r>
      <w:r>
        <w:rPr>
          <w:rFonts w:ascii="Times New Roman" w:hAnsi="Times New Roman" w:cs="Times New Roman"/>
        </w:rPr>
        <w:t xml:space="preserve">sindsdien uitbracht en de standpunten die zij innam, hebben een zorgvuldiger argumentatie en zijn veelal voorzichtiger in hun conclusies. In de ogen van </w:t>
      </w:r>
      <w:r w:rsidR="006518E4">
        <w:rPr>
          <w:rFonts w:ascii="Times New Roman" w:hAnsi="Times New Roman" w:cs="Times New Roman"/>
        </w:rPr>
        <w:t>Harry Kuitert</w:t>
      </w:r>
      <w:r w:rsidR="00723276">
        <w:rPr>
          <w:rFonts w:ascii="Times New Roman" w:hAnsi="Times New Roman" w:cs="Times New Roman"/>
        </w:rPr>
        <w:t xml:space="preserve"> </w:t>
      </w:r>
      <w:r>
        <w:rPr>
          <w:rFonts w:ascii="Times New Roman" w:hAnsi="Times New Roman" w:cs="Times New Roman"/>
        </w:rPr>
        <w:t xml:space="preserve">was </w:t>
      </w:r>
      <w:r w:rsidR="00D506D7">
        <w:rPr>
          <w:rFonts w:ascii="Times New Roman" w:hAnsi="Times New Roman" w:cs="Times New Roman"/>
        </w:rPr>
        <w:t xml:space="preserve">echter </w:t>
      </w:r>
      <w:r>
        <w:rPr>
          <w:rFonts w:ascii="Times New Roman" w:hAnsi="Times New Roman" w:cs="Times New Roman"/>
        </w:rPr>
        <w:t>ook dit spreken ten dele aanvechtbaar en onoordeelkundig. Veer</w:t>
      </w:r>
      <w:r w:rsidR="00723276">
        <w:rPr>
          <w:rFonts w:ascii="Times New Roman" w:hAnsi="Times New Roman" w:cs="Times New Roman"/>
        </w:rPr>
        <w:t xml:space="preserve">tien jaar later </w:t>
      </w:r>
      <w:r w:rsidR="00D506D7">
        <w:rPr>
          <w:rFonts w:ascii="Times New Roman" w:hAnsi="Times New Roman" w:cs="Times New Roman"/>
        </w:rPr>
        <w:t xml:space="preserve">uitte hij </w:t>
      </w:r>
      <w:r>
        <w:rPr>
          <w:rFonts w:ascii="Times New Roman" w:hAnsi="Times New Roman" w:cs="Times New Roman"/>
        </w:rPr>
        <w:t xml:space="preserve">in </w:t>
      </w:r>
      <w:r w:rsidR="00723276">
        <w:rPr>
          <w:rFonts w:ascii="Times New Roman" w:hAnsi="Times New Roman" w:cs="Times New Roman"/>
          <w:i/>
        </w:rPr>
        <w:t>Alles is politiek, maar politiek is niet alles</w:t>
      </w:r>
      <w:r w:rsidR="00723276">
        <w:rPr>
          <w:rFonts w:ascii="Times New Roman" w:hAnsi="Times New Roman" w:cs="Times New Roman"/>
        </w:rPr>
        <w:t xml:space="preserve"> </w:t>
      </w:r>
      <w:r w:rsidR="006C3372">
        <w:rPr>
          <w:rFonts w:ascii="Times New Roman" w:hAnsi="Times New Roman" w:cs="Times New Roman"/>
        </w:rPr>
        <w:t xml:space="preserve">harde </w:t>
      </w:r>
      <w:r w:rsidR="00723276">
        <w:rPr>
          <w:rFonts w:ascii="Times New Roman" w:hAnsi="Times New Roman" w:cs="Times New Roman"/>
        </w:rPr>
        <w:t xml:space="preserve">kritiek op het kerkelijk spreken van </w:t>
      </w:r>
      <w:r w:rsidR="006518E4">
        <w:rPr>
          <w:rFonts w:ascii="Times New Roman" w:hAnsi="Times New Roman" w:cs="Times New Roman"/>
        </w:rPr>
        <w:t>de Protestantse kerken.</w:t>
      </w:r>
      <w:r w:rsidR="006518E4" w:rsidRPr="008D1FF3">
        <w:rPr>
          <w:rStyle w:val="Voetnootmarkering2"/>
          <w:rFonts w:ascii="Times New Roman" w:hAnsi="Times New Roman" w:cs="Times New Roman"/>
        </w:rPr>
        <w:footnoteReference w:id="68"/>
      </w:r>
      <w:r w:rsidR="006518E4">
        <w:rPr>
          <w:rFonts w:ascii="Times New Roman" w:hAnsi="Times New Roman" w:cs="Times New Roman"/>
        </w:rPr>
        <w:t xml:space="preserve"> </w:t>
      </w:r>
      <w:r w:rsidR="006C3372">
        <w:rPr>
          <w:rFonts w:ascii="Times New Roman" w:hAnsi="Times New Roman" w:cs="Times New Roman"/>
        </w:rPr>
        <w:t xml:space="preserve">Volgens Kuitert heeft </w:t>
      </w:r>
      <w:r w:rsidR="006518E4">
        <w:rPr>
          <w:rFonts w:ascii="Times New Roman" w:hAnsi="Times New Roman" w:cs="Times New Roman"/>
        </w:rPr>
        <w:t xml:space="preserve">de kerk </w:t>
      </w:r>
      <w:r w:rsidR="006C3372">
        <w:rPr>
          <w:rFonts w:ascii="Times New Roman" w:hAnsi="Times New Roman" w:cs="Times New Roman"/>
        </w:rPr>
        <w:t xml:space="preserve">voor zulk spreken onvoldoende </w:t>
      </w:r>
      <w:r w:rsidR="006518E4">
        <w:rPr>
          <w:rFonts w:ascii="Times New Roman" w:hAnsi="Times New Roman" w:cs="Times New Roman"/>
        </w:rPr>
        <w:t xml:space="preserve">expertise in huis, zorgen </w:t>
      </w:r>
      <w:r w:rsidR="006C3372">
        <w:rPr>
          <w:rFonts w:ascii="Times New Roman" w:hAnsi="Times New Roman" w:cs="Times New Roman"/>
        </w:rPr>
        <w:t xml:space="preserve">zulke uitspraken </w:t>
      </w:r>
      <w:r w:rsidR="006518E4" w:rsidRPr="008D1FF3">
        <w:rPr>
          <w:rFonts w:ascii="Times New Roman" w:hAnsi="Times New Roman" w:cs="Times New Roman"/>
        </w:rPr>
        <w:t xml:space="preserve">voor verdeeldheid en </w:t>
      </w:r>
      <w:r w:rsidR="006518E4">
        <w:rPr>
          <w:rFonts w:ascii="Times New Roman" w:hAnsi="Times New Roman" w:cs="Times New Roman"/>
        </w:rPr>
        <w:t xml:space="preserve">brengen </w:t>
      </w:r>
      <w:r w:rsidR="006C3372">
        <w:rPr>
          <w:rFonts w:ascii="Times New Roman" w:hAnsi="Times New Roman" w:cs="Times New Roman"/>
        </w:rPr>
        <w:t xml:space="preserve">zij politieke spelletjes </w:t>
      </w:r>
      <w:r w:rsidR="006518E4">
        <w:rPr>
          <w:rFonts w:ascii="Times New Roman" w:hAnsi="Times New Roman" w:cs="Times New Roman"/>
        </w:rPr>
        <w:t>de kerk binnen. Daar komt bij dat kerkelijke uitspraken vaak niet meer doen dan contextgebonden opvattingen theologisch sanctioneren.</w:t>
      </w:r>
      <w:r w:rsidR="00723276">
        <w:rPr>
          <w:rFonts w:ascii="Times New Roman" w:hAnsi="Times New Roman" w:cs="Times New Roman"/>
        </w:rPr>
        <w:t xml:space="preserve"> H</w:t>
      </w:r>
      <w:r w:rsidR="006518E4">
        <w:rPr>
          <w:rFonts w:ascii="Times New Roman" w:hAnsi="Times New Roman" w:cs="Times New Roman"/>
        </w:rPr>
        <w:t xml:space="preserve">et hier besproken rapport </w:t>
      </w:r>
      <w:r w:rsidR="00723276">
        <w:rPr>
          <w:rFonts w:ascii="Times New Roman" w:hAnsi="Times New Roman" w:cs="Times New Roman"/>
        </w:rPr>
        <w:t xml:space="preserve">is </w:t>
      </w:r>
      <w:r w:rsidR="006518E4">
        <w:rPr>
          <w:rFonts w:ascii="Times New Roman" w:hAnsi="Times New Roman" w:cs="Times New Roman"/>
        </w:rPr>
        <w:t xml:space="preserve">een voorbeeld van hoe het niet moet. </w:t>
      </w:r>
      <w:r w:rsidR="00723276">
        <w:rPr>
          <w:rFonts w:ascii="Times New Roman" w:hAnsi="Times New Roman" w:cs="Times New Roman"/>
        </w:rPr>
        <w:t xml:space="preserve">De vraag of het </w:t>
      </w:r>
      <w:r w:rsidR="006518E4">
        <w:rPr>
          <w:rFonts w:ascii="Times New Roman" w:hAnsi="Times New Roman" w:cs="Times New Roman"/>
        </w:rPr>
        <w:t xml:space="preserve">de Protestantse kerken sindsdien beter is gelukt om de juiste toon te combineren met een deskundig geformuleerde, maar ook theologisch voldoende </w:t>
      </w:r>
      <w:r w:rsidR="00723276">
        <w:rPr>
          <w:rFonts w:ascii="Times New Roman" w:hAnsi="Times New Roman" w:cs="Times New Roman"/>
        </w:rPr>
        <w:t xml:space="preserve">open </w:t>
      </w:r>
      <w:r w:rsidR="006518E4">
        <w:rPr>
          <w:rFonts w:ascii="Times New Roman" w:hAnsi="Times New Roman" w:cs="Times New Roman"/>
        </w:rPr>
        <w:t xml:space="preserve">inhoud, </w:t>
      </w:r>
      <w:r w:rsidR="00723276">
        <w:rPr>
          <w:rFonts w:ascii="Times New Roman" w:hAnsi="Times New Roman" w:cs="Times New Roman"/>
        </w:rPr>
        <w:t xml:space="preserve">vraagt om </w:t>
      </w:r>
      <w:r w:rsidR="006518E4">
        <w:rPr>
          <w:rFonts w:ascii="Times New Roman" w:hAnsi="Times New Roman" w:cs="Times New Roman"/>
        </w:rPr>
        <w:t>verder onderzoek.</w:t>
      </w:r>
      <w:r w:rsidR="00723276" w:rsidRPr="00723276">
        <w:rPr>
          <w:rFonts w:ascii="Times New Roman" w:hAnsi="Times New Roman" w:cs="Times New Roman"/>
          <w:vertAlign w:val="superscript"/>
        </w:rPr>
        <w:t xml:space="preserve"> </w:t>
      </w:r>
      <w:r w:rsidR="00723276" w:rsidRPr="00681D73">
        <w:rPr>
          <w:rFonts w:ascii="Times New Roman" w:hAnsi="Times New Roman" w:cs="Times New Roman"/>
          <w:vertAlign w:val="superscript"/>
        </w:rPr>
        <w:footnoteReference w:id="69"/>
      </w:r>
    </w:p>
    <w:p w:rsidR="00990969" w:rsidRDefault="00990969" w:rsidP="009144F2">
      <w:pPr>
        <w:pStyle w:val="BodyText"/>
        <w:ind w:firstLine="709"/>
        <w:rPr>
          <w:rFonts w:ascii="Times New Roman" w:hAnsi="Times New Roman" w:cs="Times New Roman"/>
        </w:rPr>
      </w:pPr>
    </w:p>
    <w:p w:rsidR="00990969" w:rsidRPr="00990969" w:rsidRDefault="00990969" w:rsidP="00990969">
      <w:pPr>
        <w:rPr>
          <w:rFonts w:ascii="Times New Roman" w:hAnsi="Times New Roman" w:cs="Times New Roman"/>
          <w:i/>
        </w:rPr>
      </w:pPr>
      <w:r>
        <w:rPr>
          <w:rFonts w:ascii="Times New Roman" w:hAnsi="Times New Roman" w:cs="Times New Roman"/>
          <w:i/>
        </w:rPr>
        <w:t>Samenvatting</w:t>
      </w:r>
    </w:p>
    <w:p w:rsidR="00990969" w:rsidRPr="00990969" w:rsidRDefault="00990969" w:rsidP="00990969">
      <w:pPr>
        <w:rPr>
          <w:rFonts w:ascii="Times New Roman" w:hAnsi="Times New Roman" w:cs="Times New Roman"/>
        </w:rPr>
      </w:pPr>
      <w:r w:rsidRPr="00990969">
        <w:rPr>
          <w:rFonts w:ascii="Times New Roman" w:hAnsi="Times New Roman" w:cs="Times New Roman"/>
        </w:rPr>
        <w:t>Uit de vergetelheid: het Hervormde rapport over abortus provocatus in 1971.</w:t>
      </w:r>
    </w:p>
    <w:p w:rsidR="00990969" w:rsidRPr="00990969" w:rsidRDefault="00990969" w:rsidP="00990969">
      <w:pPr>
        <w:rPr>
          <w:rFonts w:ascii="Times New Roman" w:hAnsi="Times New Roman" w:cs="Times New Roman"/>
        </w:rPr>
      </w:pPr>
      <w:r w:rsidRPr="00990969">
        <w:rPr>
          <w:rFonts w:ascii="Times New Roman" w:hAnsi="Times New Roman" w:cs="Times New Roman"/>
        </w:rPr>
        <w:t xml:space="preserve">In 1971 behandelde de Hervormde synode het rapport </w:t>
      </w:r>
      <w:r w:rsidRPr="00990969">
        <w:rPr>
          <w:rFonts w:ascii="Times New Roman" w:hAnsi="Times New Roman" w:cs="Times New Roman"/>
          <w:i/>
        </w:rPr>
        <w:t>De abortus provocatus en het pastoraat</w:t>
      </w:r>
      <w:r w:rsidRPr="00990969">
        <w:rPr>
          <w:rFonts w:ascii="Times New Roman" w:hAnsi="Times New Roman" w:cs="Times New Roman"/>
        </w:rPr>
        <w:t>. In aansluiting bij de cultuur van zijn tijd combineert het rapport elementen uit de situatie-ethiek, het agapeïsme en het utilisme. De autonomie van vrouwen, de plicht om gezinnen en de samenleving te beschermen, en het streven om overbevolking te voorkomen kunnen een beslissing tot abortus rechtvaardigen en soms zelfs verplicht maken. Behalve legalisering van abortus bepleit het rapport ook bepaalde vormen van eugenetica. De synode verwierp het rapport, en terecht: het bevat een aantal essentiële fouten.</w:t>
      </w:r>
    </w:p>
    <w:p w:rsidR="00990969" w:rsidRPr="00990969" w:rsidRDefault="00990969" w:rsidP="00990969">
      <w:pPr>
        <w:rPr>
          <w:rFonts w:ascii="Times New Roman" w:hAnsi="Times New Roman" w:cs="Times New Roman"/>
        </w:rPr>
      </w:pPr>
    </w:p>
    <w:p w:rsidR="004C5207" w:rsidRPr="00990969" w:rsidRDefault="004C5207" w:rsidP="009144F2">
      <w:pPr>
        <w:pStyle w:val="BodyText"/>
        <w:ind w:firstLine="709"/>
        <w:rPr>
          <w:rFonts w:ascii="Times New Roman" w:hAnsi="Times New Roman" w:cs="Times New Roman"/>
        </w:rPr>
      </w:pPr>
      <w:bookmarkStart w:id="0" w:name="_GoBack"/>
      <w:bookmarkEnd w:id="0"/>
      <w:r>
        <w:rPr>
          <w:rFonts w:ascii="Times New Roman" w:hAnsi="Times New Roman" w:cs="Times New Roman"/>
        </w:rPr>
        <w:br/>
      </w:r>
      <w:r w:rsidR="00354DE8" w:rsidRPr="00354DE8">
        <w:rPr>
          <w:rFonts w:ascii="Times New Roman" w:hAnsi="Times New Roman" w:cs="Times New Roman"/>
          <w:i/>
          <w:sz w:val="22"/>
        </w:rPr>
        <w:t xml:space="preserve">Dr. </w:t>
      </w:r>
      <w:r w:rsidRPr="00354DE8">
        <w:rPr>
          <w:rFonts w:ascii="Times New Roman" w:hAnsi="Times New Roman" w:cs="Times New Roman"/>
          <w:i/>
          <w:sz w:val="22"/>
        </w:rPr>
        <w:t>Th</w:t>
      </w:r>
      <w:r w:rsidR="00354DE8" w:rsidRPr="00354DE8">
        <w:rPr>
          <w:rFonts w:ascii="Times New Roman" w:hAnsi="Times New Roman" w:cs="Times New Roman"/>
          <w:i/>
          <w:sz w:val="22"/>
        </w:rPr>
        <w:t xml:space="preserve">.A. </w:t>
      </w:r>
      <w:r w:rsidRPr="00354DE8">
        <w:rPr>
          <w:rFonts w:ascii="Times New Roman" w:hAnsi="Times New Roman" w:cs="Times New Roman"/>
          <w:i/>
          <w:sz w:val="22"/>
        </w:rPr>
        <w:t>Boer is hoogleraar ethiek van de zorg aan de Theologische Universiteit Kampen</w:t>
      </w:r>
      <w:r w:rsidR="00723276" w:rsidRPr="00354DE8">
        <w:rPr>
          <w:rFonts w:ascii="Times New Roman" w:hAnsi="Times New Roman" w:cs="Times New Roman"/>
          <w:i/>
          <w:sz w:val="22"/>
        </w:rPr>
        <w:t xml:space="preserve"> en universitair docent ethiek aan de Protestantse Theologische Universiteit (vestiging Groningen)</w:t>
      </w:r>
      <w:r w:rsidR="00354DE8" w:rsidRPr="00354DE8">
        <w:rPr>
          <w:rFonts w:ascii="Times New Roman" w:hAnsi="Times New Roman" w:cs="Times New Roman"/>
          <w:i/>
          <w:sz w:val="22"/>
        </w:rPr>
        <w:t xml:space="preserve">, drs. </w:t>
      </w:r>
      <w:r w:rsidRPr="00354DE8">
        <w:rPr>
          <w:rFonts w:ascii="Times New Roman" w:hAnsi="Times New Roman" w:cs="Times New Roman"/>
          <w:i/>
          <w:sz w:val="22"/>
        </w:rPr>
        <w:t>B</w:t>
      </w:r>
      <w:r w:rsidR="00354DE8" w:rsidRPr="00354DE8">
        <w:rPr>
          <w:rFonts w:ascii="Times New Roman" w:hAnsi="Times New Roman" w:cs="Times New Roman"/>
          <w:i/>
          <w:sz w:val="22"/>
        </w:rPr>
        <w:t xml:space="preserve">. </w:t>
      </w:r>
      <w:r w:rsidRPr="00354DE8">
        <w:rPr>
          <w:rFonts w:ascii="Times New Roman" w:hAnsi="Times New Roman" w:cs="Times New Roman"/>
          <w:i/>
          <w:sz w:val="22"/>
        </w:rPr>
        <w:t>Borger is predikant te Amersfoort.</w:t>
      </w:r>
      <w:r w:rsidR="00354DE8" w:rsidRPr="00354DE8">
        <w:rPr>
          <w:rFonts w:ascii="Times New Roman" w:hAnsi="Times New Roman" w:cs="Times New Roman"/>
          <w:i/>
          <w:sz w:val="22"/>
        </w:rPr>
        <w:t xml:space="preserve"> Correspondentie-adres: Oude Ebbingestraat 25, 9712 HA Groningen, taboer@pthu.nl.</w:t>
      </w:r>
    </w:p>
    <w:sectPr w:rsidR="004C5207" w:rsidRPr="00990969" w:rsidSect="00E6663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98" w:rsidRDefault="00570998">
      <w:r>
        <w:separator/>
      </w:r>
    </w:p>
  </w:endnote>
  <w:endnote w:type="continuationSeparator" w:id="0">
    <w:p w:rsidR="00570998" w:rsidRDefault="0057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Liberation Serif">
    <w:altName w:val="MS Mincho"/>
    <w:charset w:val="80"/>
    <w:family w:val="roman"/>
    <w:pitch w:val="variable"/>
  </w:font>
  <w:font w:name="Bitstream Vera Sans">
    <w:altName w:val="Arial"/>
    <w:charset w:val="00"/>
    <w:family w:val="swiss"/>
    <w:pitch w:val="variable"/>
  </w:font>
  <w:font w:name="Liberation Sans">
    <w:altName w:val="Arial Unicode MS"/>
    <w:charset w:val="8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98" w:rsidRDefault="00570998">
      <w:r>
        <w:separator/>
      </w:r>
    </w:p>
  </w:footnote>
  <w:footnote w:type="continuationSeparator" w:id="0">
    <w:p w:rsidR="00570998" w:rsidRDefault="00570998">
      <w:r>
        <w:continuationSeparator/>
      </w:r>
    </w:p>
  </w:footnote>
  <w:footnote w:id="1">
    <w:p w:rsidR="00570998" w:rsidRPr="00681D73" w:rsidRDefault="00570998" w:rsidP="00E7028D">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t xml:space="preserve">Raad voor de Zaken van Kerk en Gezin, </w:t>
      </w:r>
      <w:r w:rsidRPr="00681D73">
        <w:rPr>
          <w:rFonts w:ascii="Times New Roman" w:hAnsi="Times New Roman" w:cs="Times New Roman"/>
          <w:i/>
        </w:rPr>
        <w:t>De abortus provocatus en het pastoraat. Een bijdrage tot de discussie van de Hervormde Raad voor Kerk en Gezin</w:t>
      </w:r>
      <w:r w:rsidRPr="00681D73">
        <w:rPr>
          <w:rFonts w:ascii="Times New Roman" w:hAnsi="Times New Roman" w:cs="Times New Roman"/>
        </w:rPr>
        <w:t>, Leidschendam 1971</w:t>
      </w:r>
      <w:r w:rsidR="00A76770">
        <w:rPr>
          <w:rFonts w:ascii="Times New Roman" w:hAnsi="Times New Roman" w:cs="Times New Roman"/>
        </w:rPr>
        <w:t xml:space="preserve"> (verder ‘Abortus’)</w:t>
      </w:r>
      <w:r w:rsidRPr="00681D73">
        <w:rPr>
          <w:rFonts w:ascii="Times New Roman" w:hAnsi="Times New Roman" w:cs="Times New Roman"/>
        </w:rPr>
        <w:t>.</w:t>
      </w:r>
    </w:p>
  </w:footnote>
  <w:footnote w:id="2">
    <w:p w:rsidR="00570998" w:rsidRPr="00681D73" w:rsidRDefault="00570998" w:rsidP="000A011A">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Het aantal medisch-ethische problemen was beperkt. Er werd behandeld tot het einde van de (veelal beperkte) behandelmogelijkheden in zicht kwam; levensbeëindiging bij begin en einde van het leven waren niet aan de orde. Het meest ingrijpende ethische probleem, dat van triage (bij schaarse middelen kiezen tussen patiënten), werd gezien behorend tot het terrein van de medische besliskunde.</w:t>
      </w:r>
    </w:p>
  </w:footnote>
  <w:footnote w:id="3">
    <w:p w:rsidR="00570998" w:rsidRPr="00B06F2B" w:rsidRDefault="00570998" w:rsidP="00ED02B1">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 xml:space="preserve">G.A. Lindeboom, </w:t>
      </w:r>
      <w:r w:rsidRPr="000A011A">
        <w:rPr>
          <w:rFonts w:ascii="Times New Roman" w:hAnsi="Times New Roman" w:cs="Times New Roman"/>
          <w:i/>
        </w:rPr>
        <w:t>Opstellen over medische ethiek</w:t>
      </w:r>
      <w:r>
        <w:rPr>
          <w:rFonts w:ascii="Times New Roman" w:hAnsi="Times New Roman" w:cs="Times New Roman"/>
        </w:rPr>
        <w:t>.</w:t>
      </w:r>
      <w:r w:rsidRPr="000A011A">
        <w:rPr>
          <w:rFonts w:ascii="Times New Roman" w:hAnsi="Times New Roman" w:cs="Times New Roman"/>
        </w:rPr>
        <w:t xml:space="preserve"> Kampen: </w:t>
      </w:r>
      <w:r>
        <w:rPr>
          <w:rFonts w:ascii="Times New Roman" w:hAnsi="Times New Roman" w:cs="Times New Roman"/>
        </w:rPr>
        <w:t xml:space="preserve">Kok 1960; J.H. van den Berg, </w:t>
      </w:r>
      <w:r>
        <w:rPr>
          <w:rFonts w:ascii="Times New Roman" w:hAnsi="Times New Roman" w:cs="Times New Roman"/>
          <w:i/>
        </w:rPr>
        <w:t>Medische macht en medische ethiek</w:t>
      </w:r>
      <w:r>
        <w:rPr>
          <w:rFonts w:ascii="Times New Roman" w:hAnsi="Times New Roman" w:cs="Times New Roman"/>
        </w:rPr>
        <w:t>. Nijkerk: Callenbach 1968.</w:t>
      </w:r>
    </w:p>
  </w:footnote>
  <w:footnote w:id="4">
    <w:p w:rsidR="00570998" w:rsidRPr="00681D73" w:rsidRDefault="00570998" w:rsidP="00214EBC">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De commissie bestond uit mr. A. van Mazijk, voorzitter, afkomstig van de Raad voor Kerk en Gezin, J.M.M. van der Mei-Zilverentant van de Raad voor Kerk en Samenleving, P.L. de Zwart-Honders (Kerk en Gezin), A. Frid van het Criminologisch Instituut van de VU, mr.drs. A.J. Hoekema, J. de Ruiter, W. Wisman, dr. P.E. Treffers en mr.dr. J.F. Hartsuiker.</w:t>
      </w:r>
    </w:p>
  </w:footnote>
  <w:footnote w:id="5">
    <w:p w:rsidR="00570998" w:rsidRPr="00681D73" w:rsidRDefault="00570998" w:rsidP="0091754F">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Het betreft de arts dr. P.E. Treffers.</w:t>
      </w:r>
    </w:p>
  </w:footnote>
  <w:footnote w:id="6">
    <w:p w:rsidR="00570998" w:rsidRPr="00681D73" w:rsidRDefault="00570998" w:rsidP="00D64E36">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sidRPr="00A9141B">
        <w:rPr>
          <w:rFonts w:ascii="Times New Roman" w:hAnsi="Times New Roman" w:cs="Times New Roman"/>
        </w:rPr>
        <w:t>In een brief van 9 september 1970 meldde ds. Kaptein aan mw. Van der Schalie van de persdienst van de Nederlandse Hervormde Kerk: ‘Onze commissie is er in vastgelopen. Nu heb ik in het weekend zelf maar een rapport gemaakt’. Utrechts Archief, ondergebracht bij de stukken voor de Raad voor de Herderlijke Zorg, depotnummer 1537, inventarisnummers 617-625.</w:t>
      </w:r>
    </w:p>
  </w:footnote>
  <w:footnote w:id="7">
    <w:p w:rsidR="00570998" w:rsidRPr="00ED7BB1" w:rsidRDefault="00570998" w:rsidP="00ED7BB1">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4.</w:t>
      </w:r>
    </w:p>
  </w:footnote>
  <w:footnote w:id="8">
    <w:p w:rsidR="00570998" w:rsidRPr="00ED7BB1" w:rsidRDefault="00570998" w:rsidP="00203F84">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5.</w:t>
      </w:r>
    </w:p>
  </w:footnote>
  <w:footnote w:id="9">
    <w:p w:rsidR="00570998" w:rsidRPr="00407798" w:rsidRDefault="00570998" w:rsidP="00B02398">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4. Vgl 13: ‘Het is mogelijk dat over die maatschappelijke werkelijkheid in afwijzende zin moet worden gedacht, maar ook dan kan zij niet worden genegeerd’.</w:t>
      </w:r>
    </w:p>
  </w:footnote>
  <w:footnote w:id="10">
    <w:p w:rsidR="00570998" w:rsidRPr="00B70B45" w:rsidRDefault="00570998" w:rsidP="002B612D">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4.</w:t>
      </w:r>
    </w:p>
  </w:footnote>
  <w:footnote w:id="11">
    <w:p w:rsidR="00570998" w:rsidRPr="00B87FCB" w:rsidRDefault="00570998" w:rsidP="002A655F">
      <w:pPr>
        <w:pStyle w:val="FootnoteText"/>
        <w:rPr>
          <w:rFonts w:ascii="Times New Roman" w:hAnsi="Times New Roman" w:cs="Times New Roman"/>
        </w:rPr>
      </w:pPr>
      <w:r w:rsidRPr="00681D73">
        <w:rPr>
          <w:rFonts w:ascii="Times New Roman" w:hAnsi="Times New Roman" w:cs="Times New Roman"/>
        </w:rPr>
        <w:footnoteRef/>
      </w:r>
      <w:r w:rsidRPr="00B87FCB">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xml:space="preserve">, 5-8. Juist omdat de arts nog vaak in dit priesterlijke denken zit, heeft pastoraat aan de arts soms als speerpunt om hem van zijn overmatige verantwoordelijkheidsgevoel te helpen afstand te nemen, </w:t>
      </w:r>
      <w:r w:rsidR="006C3372">
        <w:rPr>
          <w:rFonts w:ascii="Times New Roman" w:hAnsi="Times New Roman" w:cs="Times New Roman"/>
          <w:i/>
        </w:rPr>
        <w:t>Abortus</w:t>
      </w:r>
      <w:r>
        <w:rPr>
          <w:rFonts w:ascii="Times New Roman" w:hAnsi="Times New Roman" w:cs="Times New Roman"/>
        </w:rPr>
        <w:t>, 6v.</w:t>
      </w:r>
    </w:p>
  </w:footnote>
  <w:footnote w:id="12">
    <w:p w:rsidR="00570998" w:rsidRPr="00AC40B4" w:rsidRDefault="00570998" w:rsidP="00AC40B4">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9-10.</w:t>
      </w:r>
    </w:p>
  </w:footnote>
  <w:footnote w:id="13">
    <w:p w:rsidR="00570998" w:rsidRPr="00AC40B4" w:rsidRDefault="00570998" w:rsidP="00AC40B4">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10.</w:t>
      </w:r>
    </w:p>
  </w:footnote>
  <w:footnote w:id="14">
    <w:p w:rsidR="00570998" w:rsidRPr="00AC40B4" w:rsidRDefault="00570998" w:rsidP="009D10C8">
      <w:pPr>
        <w:pStyle w:val="FootnoteText"/>
        <w:tabs>
          <w:tab w:val="left" w:pos="2268"/>
        </w:tabs>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11. De eerste geciteerde</w:t>
      </w:r>
      <w:r w:rsidRPr="00E911B1">
        <w:rPr>
          <w:rFonts w:ascii="Times New Roman" w:hAnsi="Times New Roman" w:cs="Times New Roman"/>
        </w:rPr>
        <w:t xml:space="preserve"> zin is</w:t>
      </w:r>
      <w:r>
        <w:rPr>
          <w:rFonts w:ascii="Times New Roman" w:hAnsi="Times New Roman" w:cs="Times New Roman"/>
        </w:rPr>
        <w:t xml:space="preserve"> </w:t>
      </w:r>
      <w:r w:rsidRPr="00E911B1">
        <w:rPr>
          <w:rFonts w:ascii="Times New Roman" w:hAnsi="Times New Roman" w:cs="Times New Roman"/>
        </w:rPr>
        <w:t>onderstreept waarmee de opstellers hier extra aandacht voor willen vragen.</w:t>
      </w:r>
    </w:p>
  </w:footnote>
  <w:footnote w:id="15">
    <w:p w:rsidR="00570998" w:rsidRPr="00A5462A" w:rsidRDefault="00570998" w:rsidP="00E911B1">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sidR="00A5462A">
        <w:rPr>
          <w:rFonts w:ascii="Times New Roman" w:hAnsi="Times New Roman" w:cs="Times New Roman"/>
          <w:i/>
        </w:rPr>
        <w:t xml:space="preserve">, </w:t>
      </w:r>
      <w:r w:rsidR="00A5462A">
        <w:rPr>
          <w:rFonts w:ascii="Times New Roman" w:hAnsi="Times New Roman" w:cs="Times New Roman"/>
        </w:rPr>
        <w:t>11</w:t>
      </w:r>
    </w:p>
  </w:footnote>
  <w:footnote w:id="16">
    <w:p w:rsidR="00570998" w:rsidRPr="00AC40B4" w:rsidRDefault="00570998" w:rsidP="00BD37F5">
      <w:pPr>
        <w:pStyle w:val="FootnoteText"/>
        <w:tabs>
          <w:tab w:val="left" w:pos="2268"/>
        </w:tabs>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De suggestie dat het in iemands belang kan zijn om niet te bestaan is wijsgerig niet zonder problemen. In deze c</w:t>
      </w:r>
      <w:r w:rsidR="00A5462A">
        <w:rPr>
          <w:rFonts w:ascii="Times New Roman" w:hAnsi="Times New Roman" w:cs="Times New Roman"/>
        </w:rPr>
        <w:t>ontext citeren de opstellers 1 K</w:t>
      </w:r>
      <w:r>
        <w:rPr>
          <w:rFonts w:ascii="Times New Roman" w:hAnsi="Times New Roman" w:cs="Times New Roman"/>
        </w:rPr>
        <w:t>or. 7:29 vv., waarin de Apostel Paulus spreekt over ‘hebben alsof je niet hebt’.</w:t>
      </w:r>
    </w:p>
  </w:footnote>
  <w:footnote w:id="17">
    <w:p w:rsidR="00570998" w:rsidRPr="00A76770" w:rsidRDefault="00570998" w:rsidP="00BD37F5">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12.</w:t>
      </w:r>
    </w:p>
  </w:footnote>
  <w:footnote w:id="18">
    <w:p w:rsidR="00570998" w:rsidRPr="00A76770" w:rsidRDefault="00570998" w:rsidP="008C283D">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13.</w:t>
      </w:r>
    </w:p>
  </w:footnote>
  <w:footnote w:id="19">
    <w:p w:rsidR="00570998" w:rsidRPr="00A76770" w:rsidRDefault="00570998" w:rsidP="00407798">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00354DE8" w:rsidRPr="00A76770">
        <w:rPr>
          <w:rFonts w:ascii="Times New Roman" w:hAnsi="Times New Roman" w:cs="Times New Roman"/>
          <w:lang w:val="en-US"/>
        </w:rPr>
        <w:t>, 13.</w:t>
      </w:r>
    </w:p>
  </w:footnote>
  <w:footnote w:id="20">
    <w:p w:rsidR="00570998" w:rsidRPr="00A76770" w:rsidRDefault="00570998" w:rsidP="00407798">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14.</w:t>
      </w:r>
    </w:p>
  </w:footnote>
  <w:footnote w:id="21">
    <w:p w:rsidR="00570998" w:rsidRPr="00A76770" w:rsidRDefault="00570998" w:rsidP="00A56272">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25.</w:t>
      </w:r>
    </w:p>
  </w:footnote>
  <w:footnote w:id="22">
    <w:p w:rsidR="00570998" w:rsidRPr="00B83C58" w:rsidRDefault="00570998" w:rsidP="002D5FE4">
      <w:pPr>
        <w:pStyle w:val="FootnoteText"/>
        <w:rPr>
          <w:rFonts w:ascii="Times New Roman" w:hAnsi="Times New Roman" w:cs="Times New Roman"/>
          <w:i/>
        </w:rPr>
      </w:pPr>
      <w:r w:rsidRPr="00681D73">
        <w:rPr>
          <w:rFonts w:ascii="Times New Roman" w:hAnsi="Times New Roman" w:cs="Times New Roman"/>
        </w:rPr>
        <w:footnoteRef/>
      </w:r>
      <w:r w:rsidRPr="00B83C58">
        <w:rPr>
          <w:rFonts w:ascii="Times New Roman" w:hAnsi="Times New Roman" w:cs="Times New Roman"/>
        </w:rPr>
        <w:tab/>
      </w:r>
      <w:r w:rsidR="00A76770">
        <w:rPr>
          <w:rFonts w:ascii="Times New Roman" w:hAnsi="Times New Roman" w:cs="Times New Roman"/>
          <w:i/>
        </w:rPr>
        <w:t>Abortus</w:t>
      </w:r>
      <w:r w:rsidRPr="00B83C58">
        <w:rPr>
          <w:rFonts w:ascii="Times New Roman" w:hAnsi="Times New Roman" w:cs="Times New Roman"/>
        </w:rPr>
        <w:t xml:space="preserve">, 35. Het beginsel van de toenemende beschermwaardigheid van de vrucht zien we in latere kerkelijke rapporten steeds terugkomen. </w:t>
      </w:r>
      <w:r>
        <w:rPr>
          <w:rFonts w:ascii="Times New Roman" w:hAnsi="Times New Roman" w:cs="Times New Roman"/>
        </w:rPr>
        <w:t xml:space="preserve">Zie bijvoorbeeld </w:t>
      </w:r>
      <w:r w:rsidRPr="00B83C58">
        <w:rPr>
          <w:rFonts w:ascii="Times New Roman" w:hAnsi="Times New Roman" w:cs="Times New Roman"/>
          <w:i/>
          <w:iCs/>
        </w:rPr>
        <w:t>Mensen in wording. Theologische, ethische en pastorale overwegin</w:t>
      </w:r>
      <w:r w:rsidRPr="00B83C58">
        <w:rPr>
          <w:rFonts w:ascii="Times New Roman" w:hAnsi="Times New Roman" w:cs="Times New Roman"/>
          <w:i/>
          <w:iCs/>
        </w:rPr>
        <w:softHyphen/>
        <w:t>gen bij nieuwe voortplantings</w:t>
      </w:r>
      <w:r w:rsidRPr="00B83C58">
        <w:rPr>
          <w:rFonts w:ascii="Times New Roman" w:hAnsi="Times New Roman" w:cs="Times New Roman"/>
          <w:i/>
          <w:iCs/>
        </w:rPr>
        <w:softHyphen/>
        <w:t>technieken en prenataal onderzoek</w:t>
      </w:r>
      <w:r w:rsidRPr="00B83C58">
        <w:rPr>
          <w:rFonts w:ascii="Times New Roman" w:hAnsi="Times New Roman" w:cs="Times New Roman"/>
        </w:rPr>
        <w:t>. Rapport van de commissie ‘Biomedi</w:t>
      </w:r>
      <w:r w:rsidRPr="00B83C58">
        <w:rPr>
          <w:rFonts w:ascii="Times New Roman" w:hAnsi="Times New Roman" w:cs="Times New Roman"/>
        </w:rPr>
        <w:softHyphen/>
        <w:t>sche Ethiek’ van het Deputaatschap en de Raad voor de Zaken van Kerk en Theologie van de Nederlandse Hervormde Kerk en de Gereformeerde Kerken in Neder</w:t>
      </w:r>
      <w:r w:rsidRPr="00B83C58">
        <w:rPr>
          <w:rFonts w:ascii="Times New Roman" w:hAnsi="Times New Roman" w:cs="Times New Roman"/>
        </w:rPr>
        <w:softHyphen/>
        <w:t>land, Utrecht, 1991</w:t>
      </w:r>
      <w:r>
        <w:rPr>
          <w:rFonts w:ascii="Times New Roman" w:hAnsi="Times New Roman" w:cs="Times New Roman"/>
        </w:rPr>
        <w:t xml:space="preserve">. Cf. E. Schroten, </w:t>
      </w:r>
      <w:r w:rsidRPr="00385069">
        <w:rPr>
          <w:rFonts w:ascii="Times New Roman" w:hAnsi="Times New Roman" w:cs="Times New Roman"/>
          <w:i/>
        </w:rPr>
        <w:t>In Statu Nascendi</w:t>
      </w:r>
      <w:r>
        <w:rPr>
          <w:rFonts w:ascii="Times New Roman" w:hAnsi="Times New Roman" w:cs="Times New Roman"/>
          <w:i/>
        </w:rPr>
        <w:t>.</w:t>
      </w:r>
    </w:p>
  </w:footnote>
  <w:footnote w:id="23">
    <w:p w:rsidR="00570998" w:rsidRPr="00ED7BB1" w:rsidRDefault="00570998" w:rsidP="00B83C58">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35.</w:t>
      </w:r>
    </w:p>
  </w:footnote>
  <w:footnote w:id="24">
    <w:p w:rsidR="00570998" w:rsidRPr="003B29D0" w:rsidRDefault="00570998" w:rsidP="00344ACE">
      <w:pPr>
        <w:pStyle w:val="FootnoteText"/>
        <w:rPr>
          <w:rFonts w:ascii="Times New Roman" w:hAnsi="Times New Roman" w:cs="Times New Roman"/>
        </w:rPr>
      </w:pPr>
      <w:r w:rsidRPr="00681D73">
        <w:rPr>
          <w:rFonts w:ascii="Times New Roman" w:hAnsi="Times New Roman" w:cs="Times New Roman"/>
        </w:rPr>
        <w:footnoteRef/>
      </w:r>
      <w:r w:rsidRPr="00B70B45">
        <w:rPr>
          <w:rFonts w:ascii="Times New Roman" w:hAnsi="Times New Roman" w:cs="Times New Roman"/>
        </w:rPr>
        <w:tab/>
      </w:r>
      <w:r w:rsidR="00A76770">
        <w:rPr>
          <w:rFonts w:ascii="Times New Roman" w:hAnsi="Times New Roman" w:cs="Times New Roman"/>
          <w:i/>
        </w:rPr>
        <w:t>Abortus</w:t>
      </w:r>
      <w:r w:rsidRPr="00B70B45">
        <w:rPr>
          <w:rFonts w:ascii="Times New Roman" w:hAnsi="Times New Roman" w:cs="Times New Roman"/>
        </w:rPr>
        <w:t xml:space="preserve">, 15. </w:t>
      </w:r>
      <w:r w:rsidRPr="00344ACE">
        <w:rPr>
          <w:rFonts w:ascii="Times New Roman" w:hAnsi="Times New Roman" w:cs="Times New Roman"/>
        </w:rPr>
        <w:t>Opnieuw een w</w:t>
      </w:r>
      <w:r>
        <w:rPr>
          <w:rFonts w:ascii="Times New Roman" w:hAnsi="Times New Roman" w:cs="Times New Roman"/>
        </w:rPr>
        <w:t xml:space="preserve">ijsgerig lastige gedachtegang. Men zou met dezelfde logica kunnen stellen dat men in de </w:t>
      </w:r>
      <w:r w:rsidRPr="00B226E7">
        <w:rPr>
          <w:rFonts w:ascii="Times New Roman" w:hAnsi="Times New Roman" w:cs="Times New Roman"/>
        </w:rPr>
        <w:t>oorlog alleen mag doden wanneer men heeft vastgesteld dat de vijand geen volwaardig mens is.</w:t>
      </w:r>
    </w:p>
  </w:footnote>
  <w:footnote w:id="25">
    <w:p w:rsidR="00570998" w:rsidRPr="00B70B45" w:rsidRDefault="00570998" w:rsidP="00B70B45">
      <w:pPr>
        <w:pStyle w:val="FootnoteText"/>
        <w:rPr>
          <w:rFonts w:ascii="Times New Roman" w:hAnsi="Times New Roman" w:cs="Times New Roman"/>
        </w:rPr>
      </w:pPr>
      <w:r w:rsidRPr="00681D73">
        <w:rPr>
          <w:rFonts w:ascii="Times New Roman" w:hAnsi="Times New Roman" w:cs="Times New Roman"/>
        </w:rPr>
        <w:footnoteRef/>
      </w:r>
      <w:r w:rsidRPr="00B70B45">
        <w:rPr>
          <w:rFonts w:ascii="Times New Roman" w:hAnsi="Times New Roman" w:cs="Times New Roman"/>
        </w:rPr>
        <w:tab/>
      </w:r>
      <w:r w:rsidR="00A76770">
        <w:rPr>
          <w:rFonts w:ascii="Times New Roman" w:hAnsi="Times New Roman" w:cs="Times New Roman"/>
          <w:i/>
        </w:rPr>
        <w:t>Abortus</w:t>
      </w:r>
      <w:r w:rsidRPr="00335E45">
        <w:rPr>
          <w:rFonts w:ascii="Times New Roman" w:hAnsi="Times New Roman" w:cs="Times New Roman"/>
        </w:rPr>
        <w:t>,15.</w:t>
      </w:r>
    </w:p>
  </w:footnote>
  <w:footnote w:id="26">
    <w:p w:rsidR="00570998" w:rsidRPr="00385069" w:rsidRDefault="00570998" w:rsidP="00D3729D">
      <w:pPr>
        <w:pStyle w:val="FootnoteText"/>
        <w:rPr>
          <w:rFonts w:ascii="Times New Roman" w:hAnsi="Times New Roman" w:cs="Times New Roman"/>
          <w:i/>
        </w:rPr>
      </w:pPr>
      <w:r w:rsidRPr="00681D73">
        <w:rPr>
          <w:rFonts w:ascii="Times New Roman" w:hAnsi="Times New Roman" w:cs="Times New Roman"/>
        </w:rPr>
        <w:footnoteRef/>
      </w:r>
      <w:r w:rsidRPr="00B87FCB">
        <w:rPr>
          <w:rFonts w:ascii="Times New Roman" w:hAnsi="Times New Roman" w:cs="Times New Roman"/>
        </w:rPr>
        <w:tab/>
      </w:r>
      <w:r w:rsidR="00A76770">
        <w:rPr>
          <w:rFonts w:ascii="Times New Roman" w:hAnsi="Times New Roman" w:cs="Times New Roman"/>
          <w:i/>
        </w:rPr>
        <w:t>Abortus</w:t>
      </w:r>
      <w:r w:rsidRPr="00B87FCB">
        <w:rPr>
          <w:rFonts w:ascii="Times New Roman" w:hAnsi="Times New Roman" w:cs="Times New Roman"/>
        </w:rPr>
        <w:t xml:space="preserve">, 16. Zie voor de exegese van dit voor de ethiek van de embryologie </w:t>
      </w:r>
      <w:r>
        <w:rPr>
          <w:rFonts w:ascii="Times New Roman" w:hAnsi="Times New Roman" w:cs="Times New Roman"/>
        </w:rPr>
        <w:t xml:space="preserve">belangrijke </w:t>
      </w:r>
      <w:r w:rsidRPr="00B87FCB">
        <w:rPr>
          <w:rFonts w:ascii="Times New Roman" w:hAnsi="Times New Roman" w:cs="Times New Roman"/>
        </w:rPr>
        <w:t>tekstgedeelte</w:t>
      </w:r>
      <w:r>
        <w:rPr>
          <w:rFonts w:ascii="Times New Roman" w:hAnsi="Times New Roman" w:cs="Times New Roman"/>
        </w:rPr>
        <w:t xml:space="preserve"> E. Schroten, </w:t>
      </w:r>
      <w:r w:rsidRPr="00385069">
        <w:rPr>
          <w:rFonts w:ascii="Times New Roman" w:hAnsi="Times New Roman" w:cs="Times New Roman"/>
          <w:i/>
        </w:rPr>
        <w:t xml:space="preserve">In Statu Nascendi. De beschermwaardigheid van het menselijk embryo vanuit het gezichtspunt van de christelijke ethiek, </w:t>
      </w:r>
      <w:r w:rsidRPr="00385069">
        <w:rPr>
          <w:rFonts w:ascii="Times New Roman" w:hAnsi="Times New Roman" w:cs="Times New Roman"/>
        </w:rPr>
        <w:t>Utrechtse theologische Reeks 4 (Inaugurele rede), Utrecht 1988</w:t>
      </w:r>
      <w:r>
        <w:rPr>
          <w:rFonts w:ascii="Times New Roman" w:hAnsi="Times New Roman" w:cs="Times New Roman"/>
        </w:rPr>
        <w:t xml:space="preserve"> en </w:t>
      </w:r>
      <w:r w:rsidRPr="00385069">
        <w:rPr>
          <w:rFonts w:ascii="Times New Roman" w:hAnsi="Times New Roman" w:cs="Times New Roman"/>
        </w:rPr>
        <w:t xml:space="preserve">J. te Lindert, </w:t>
      </w:r>
      <w:r w:rsidRPr="00385069">
        <w:rPr>
          <w:rFonts w:ascii="Times New Roman" w:hAnsi="Times New Roman" w:cs="Times New Roman"/>
          <w:i/>
        </w:rPr>
        <w:t>Over de status van het menselijk embryo in de joodse en de christelijke ethiek. Een analyse van opvattingen toegelicht aan de hand van exodus 21:22-23</w:t>
      </w:r>
      <w:r w:rsidRPr="00385069">
        <w:rPr>
          <w:rFonts w:ascii="Times New Roman" w:hAnsi="Times New Roman" w:cs="Times New Roman"/>
        </w:rPr>
        <w:t>, Andelst 1988, 58-74</w:t>
      </w:r>
      <w:r>
        <w:rPr>
          <w:rFonts w:ascii="Times New Roman" w:hAnsi="Times New Roman" w:cs="Times New Roman"/>
        </w:rPr>
        <w:t>.</w:t>
      </w:r>
    </w:p>
  </w:footnote>
  <w:footnote w:id="27">
    <w:p w:rsidR="00570998" w:rsidRPr="00D82520" w:rsidRDefault="00570998" w:rsidP="003C44F8">
      <w:pPr>
        <w:pStyle w:val="FootnoteText"/>
        <w:rPr>
          <w:rFonts w:ascii="Times New Roman" w:hAnsi="Times New Roman" w:cs="Times New Roman"/>
        </w:rPr>
      </w:pPr>
      <w:r w:rsidRPr="00681D73">
        <w:rPr>
          <w:rFonts w:ascii="Times New Roman" w:hAnsi="Times New Roman" w:cs="Times New Roman"/>
        </w:rPr>
        <w:footnoteRef/>
      </w:r>
      <w:r w:rsidRPr="00D82520">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i/>
        </w:rPr>
        <w:t>,</w:t>
      </w:r>
      <w:r>
        <w:rPr>
          <w:rFonts w:ascii="Times New Roman" w:hAnsi="Times New Roman" w:cs="Times New Roman"/>
        </w:rPr>
        <w:t xml:space="preserve"> 16</w:t>
      </w:r>
      <w:r w:rsidRPr="00D82520">
        <w:rPr>
          <w:rFonts w:ascii="Times New Roman" w:hAnsi="Times New Roman" w:cs="Times New Roman"/>
          <w:i/>
        </w:rPr>
        <w:t>.</w:t>
      </w:r>
    </w:p>
  </w:footnote>
  <w:footnote w:id="28">
    <w:p w:rsidR="00570998" w:rsidRPr="00B70B45" w:rsidRDefault="00570998" w:rsidP="00FA4D14">
      <w:pPr>
        <w:pStyle w:val="FootnoteText"/>
        <w:rPr>
          <w:rFonts w:ascii="Times New Roman" w:hAnsi="Times New Roman" w:cs="Times New Roman"/>
        </w:rPr>
      </w:pPr>
      <w:r w:rsidRPr="00681D73">
        <w:rPr>
          <w:rFonts w:ascii="Times New Roman" w:hAnsi="Times New Roman" w:cs="Times New Roman"/>
        </w:rPr>
        <w:footnoteRef/>
      </w:r>
      <w:r w:rsidRPr="00B70B45">
        <w:rPr>
          <w:rFonts w:ascii="Times New Roman" w:hAnsi="Times New Roman" w:cs="Times New Roman"/>
        </w:rPr>
        <w:tab/>
      </w:r>
      <w:r w:rsidR="00A76770">
        <w:rPr>
          <w:rFonts w:ascii="Times New Roman" w:hAnsi="Times New Roman" w:cs="Times New Roman"/>
          <w:i/>
        </w:rPr>
        <w:t>Abortus</w:t>
      </w:r>
      <w:r w:rsidRPr="00B70B45">
        <w:rPr>
          <w:rFonts w:ascii="Times New Roman" w:hAnsi="Times New Roman" w:cs="Times New Roman"/>
        </w:rPr>
        <w:t>, 18-9.</w:t>
      </w:r>
    </w:p>
  </w:footnote>
  <w:footnote w:id="29">
    <w:p w:rsidR="00570998" w:rsidRPr="000F2E66" w:rsidRDefault="00570998" w:rsidP="00FA4D14">
      <w:pPr>
        <w:pStyle w:val="FootnoteText"/>
        <w:rPr>
          <w:rFonts w:ascii="Times New Roman" w:hAnsi="Times New Roman" w:cs="Times New Roman"/>
        </w:rPr>
      </w:pPr>
      <w:r w:rsidRPr="00681D73">
        <w:rPr>
          <w:rFonts w:ascii="Times New Roman" w:hAnsi="Times New Roman" w:cs="Times New Roman"/>
        </w:rPr>
        <w:footnoteRef/>
      </w:r>
      <w:r w:rsidRPr="000F2E66">
        <w:rPr>
          <w:rFonts w:ascii="Times New Roman" w:hAnsi="Times New Roman" w:cs="Times New Roman"/>
        </w:rPr>
        <w:tab/>
        <w:t xml:space="preserve">Soms </w:t>
      </w:r>
      <w:r>
        <w:rPr>
          <w:rFonts w:ascii="Times New Roman" w:hAnsi="Times New Roman" w:cs="Times New Roman"/>
        </w:rPr>
        <w:t xml:space="preserve">moet volgens het rapport </w:t>
      </w:r>
      <w:r w:rsidRPr="000F2E66">
        <w:rPr>
          <w:rFonts w:ascii="Times New Roman" w:hAnsi="Times New Roman" w:cs="Times New Roman"/>
        </w:rPr>
        <w:t xml:space="preserve">juist worden aangedrongen op </w:t>
      </w:r>
      <w:r w:rsidRPr="000F2E66">
        <w:rPr>
          <w:rFonts w:ascii="Times New Roman" w:hAnsi="Times New Roman" w:cs="Times New Roman"/>
          <w:i/>
        </w:rPr>
        <w:t>meer</w:t>
      </w:r>
      <w:r w:rsidRPr="000F2E66">
        <w:rPr>
          <w:rFonts w:ascii="Times New Roman" w:hAnsi="Times New Roman" w:cs="Times New Roman"/>
        </w:rPr>
        <w:t xml:space="preserve"> kinderen: ‘In weer andere maatschappijen wordt op demografische gronden de geboorte van kinderen bevorderd. In enkele gevallen en misschien in toenemende mate zal wellicht worden bevorderd dat bepaalde, naar verwacht wordt hoogb</w:t>
      </w:r>
      <w:r>
        <w:rPr>
          <w:rFonts w:ascii="Times New Roman" w:hAnsi="Times New Roman" w:cs="Times New Roman"/>
        </w:rPr>
        <w:t>egaafde kinderen worden geboren</w:t>
      </w:r>
      <w:r w:rsidRPr="000F2E66">
        <w:rPr>
          <w:rFonts w:ascii="Times New Roman" w:hAnsi="Times New Roman" w:cs="Times New Roman"/>
        </w:rPr>
        <w:t>’</w:t>
      </w:r>
      <w:r>
        <w:rPr>
          <w:rFonts w:ascii="Times New Roman" w:hAnsi="Times New Roman" w:cs="Times New Roman"/>
        </w:rPr>
        <w:t xml:space="preserve">, </w:t>
      </w:r>
      <w:r w:rsidR="00A76770">
        <w:rPr>
          <w:rFonts w:ascii="Times New Roman" w:hAnsi="Times New Roman" w:cs="Times New Roman"/>
          <w:i/>
        </w:rPr>
        <w:t>Abortus</w:t>
      </w:r>
      <w:r w:rsidRPr="000F2E66">
        <w:rPr>
          <w:rFonts w:ascii="Times New Roman" w:hAnsi="Times New Roman" w:cs="Times New Roman"/>
        </w:rPr>
        <w:t>, 19.</w:t>
      </w:r>
    </w:p>
  </w:footnote>
  <w:footnote w:id="30">
    <w:p w:rsidR="00570998" w:rsidRPr="00B70B45" w:rsidRDefault="00570998" w:rsidP="008D61FB">
      <w:pPr>
        <w:pStyle w:val="FootnoteText"/>
        <w:rPr>
          <w:rFonts w:ascii="Times New Roman" w:hAnsi="Times New Roman" w:cs="Times New Roman"/>
        </w:rPr>
      </w:pPr>
      <w:r w:rsidRPr="00681D73">
        <w:rPr>
          <w:rFonts w:ascii="Times New Roman" w:hAnsi="Times New Roman" w:cs="Times New Roman"/>
        </w:rPr>
        <w:footnoteRef/>
      </w:r>
      <w:r w:rsidRPr="00B70B45">
        <w:rPr>
          <w:rFonts w:ascii="Times New Roman" w:hAnsi="Times New Roman" w:cs="Times New Roman"/>
        </w:rPr>
        <w:tab/>
      </w:r>
      <w:r w:rsidR="00A76770">
        <w:rPr>
          <w:rFonts w:ascii="Times New Roman" w:hAnsi="Times New Roman" w:cs="Times New Roman"/>
          <w:i/>
        </w:rPr>
        <w:t>Abortus</w:t>
      </w:r>
      <w:r w:rsidRPr="00B70B45">
        <w:rPr>
          <w:rFonts w:ascii="Times New Roman" w:hAnsi="Times New Roman" w:cs="Times New Roman"/>
        </w:rPr>
        <w:t>, 17.</w:t>
      </w:r>
    </w:p>
  </w:footnote>
  <w:footnote w:id="31">
    <w:p w:rsidR="00570998" w:rsidRPr="00BD37F5" w:rsidRDefault="00570998" w:rsidP="00616506">
      <w:pPr>
        <w:pStyle w:val="FootnoteText"/>
        <w:rPr>
          <w:rFonts w:ascii="Times New Roman" w:hAnsi="Times New Roman" w:cs="Times New Roman"/>
        </w:rPr>
      </w:pPr>
      <w:r w:rsidRPr="00681D73">
        <w:rPr>
          <w:rFonts w:ascii="Times New Roman" w:hAnsi="Times New Roman" w:cs="Times New Roman"/>
        </w:rPr>
        <w:footnoteRef/>
      </w:r>
      <w:r w:rsidRPr="00B70B45">
        <w:rPr>
          <w:rFonts w:ascii="Times New Roman" w:hAnsi="Times New Roman" w:cs="Times New Roman"/>
        </w:rPr>
        <w:tab/>
      </w:r>
      <w:r w:rsidR="00A76770">
        <w:rPr>
          <w:rFonts w:ascii="Times New Roman" w:hAnsi="Times New Roman" w:cs="Times New Roman"/>
          <w:i/>
        </w:rPr>
        <w:t>Abortus</w:t>
      </w:r>
      <w:r w:rsidRPr="00B70B45">
        <w:rPr>
          <w:rFonts w:ascii="Times New Roman" w:hAnsi="Times New Roman" w:cs="Times New Roman"/>
        </w:rPr>
        <w:t xml:space="preserve">, 20. </w:t>
      </w:r>
      <w:r>
        <w:rPr>
          <w:rFonts w:ascii="Times New Roman" w:hAnsi="Times New Roman" w:cs="Times New Roman"/>
        </w:rPr>
        <w:t>Vgl. de afwijzi</w:t>
      </w:r>
      <w:r w:rsidR="00A5462A">
        <w:rPr>
          <w:rFonts w:ascii="Times New Roman" w:hAnsi="Times New Roman" w:cs="Times New Roman"/>
        </w:rPr>
        <w:t>ng van natuurlijke theologie op p.</w:t>
      </w:r>
      <w:r>
        <w:rPr>
          <w:rFonts w:ascii="Times New Roman" w:hAnsi="Times New Roman" w:cs="Times New Roman"/>
        </w:rPr>
        <w:t xml:space="preserve"> 46.</w:t>
      </w:r>
    </w:p>
  </w:footnote>
  <w:footnote w:id="32">
    <w:p w:rsidR="00570998" w:rsidRPr="00711605" w:rsidRDefault="00570998" w:rsidP="004847EE">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xml:space="preserve">, 20. Men hoort hier op de achtergrond H. Richard Niebuhr’s </w:t>
      </w:r>
      <w:r>
        <w:rPr>
          <w:rFonts w:ascii="Times New Roman" w:hAnsi="Times New Roman" w:cs="Times New Roman"/>
          <w:i/>
        </w:rPr>
        <w:t>Christ and Culture</w:t>
      </w:r>
      <w:r>
        <w:rPr>
          <w:rFonts w:ascii="Times New Roman" w:hAnsi="Times New Roman" w:cs="Times New Roman"/>
        </w:rPr>
        <w:t>, waarin een te grote nadruk op ‘natuur’ een te grote scepsis over ‘cultuur’ tot gevolg heeft.</w:t>
      </w:r>
    </w:p>
  </w:footnote>
  <w:footnote w:id="33">
    <w:p w:rsidR="00570998" w:rsidRPr="00BD37F5" w:rsidRDefault="00570998" w:rsidP="00FA35FF">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22. Bij dit laatste voorbeeld dient bedacht te worden dat het aantal verkeersdoden in Nederland in 1970 met 3.500 doden zijn hoogtepunt bereikte.</w:t>
      </w:r>
    </w:p>
  </w:footnote>
  <w:footnote w:id="34">
    <w:p w:rsidR="00570998" w:rsidRPr="00BD37F5" w:rsidRDefault="00570998" w:rsidP="00F367AD">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23.</w:t>
      </w:r>
    </w:p>
  </w:footnote>
  <w:footnote w:id="35">
    <w:p w:rsidR="00570998" w:rsidRPr="00BD37F5" w:rsidRDefault="00570998" w:rsidP="00F367AD">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24.</w:t>
      </w:r>
    </w:p>
  </w:footnote>
  <w:footnote w:id="36">
    <w:p w:rsidR="00570998" w:rsidRPr="00EF726C" w:rsidRDefault="00570998" w:rsidP="001B7161">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xml:space="preserve">, 25. </w:t>
      </w:r>
      <w:r>
        <w:rPr>
          <w:rFonts w:ascii="Times New Roman" w:hAnsi="Times New Roman" w:cs="Times New Roman"/>
          <w:i/>
        </w:rPr>
        <w:t>Cf</w:t>
      </w:r>
      <w:r>
        <w:rPr>
          <w:rFonts w:ascii="Times New Roman" w:hAnsi="Times New Roman" w:cs="Times New Roman"/>
        </w:rPr>
        <w:t>. 38: ‘Hij draagt dan, met anderen, de verantwoordelijkheid voor het leven van een kind dat […] niet geboren had mogen worden’.</w:t>
      </w:r>
    </w:p>
  </w:footnote>
  <w:footnote w:id="37">
    <w:p w:rsidR="00570998" w:rsidRPr="00EF726C" w:rsidRDefault="00570998" w:rsidP="001B7161">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25.</w:t>
      </w:r>
    </w:p>
  </w:footnote>
  <w:footnote w:id="38">
    <w:p w:rsidR="00570998" w:rsidRPr="00BD37F5" w:rsidRDefault="00570998" w:rsidP="00E00289">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26, vgl. 28.</w:t>
      </w:r>
    </w:p>
  </w:footnote>
  <w:footnote w:id="39">
    <w:p w:rsidR="00570998" w:rsidRPr="00EF726C" w:rsidRDefault="00570998" w:rsidP="00E00289">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 xml:space="preserve">Vergelijk ook </w:t>
      </w:r>
      <w:r w:rsidR="00A76770">
        <w:rPr>
          <w:rFonts w:ascii="Times New Roman" w:hAnsi="Times New Roman" w:cs="Times New Roman"/>
          <w:i/>
        </w:rPr>
        <w:t>Abortus</w:t>
      </w:r>
      <w:r>
        <w:rPr>
          <w:rFonts w:ascii="Times New Roman" w:hAnsi="Times New Roman" w:cs="Times New Roman"/>
        </w:rPr>
        <w:t>, 37, waar de arts wordt gemaand om zijn eigen opvattingen over de absolute waarde van het leven, en zijn eigen emoties, opzij te zetten.</w:t>
      </w:r>
    </w:p>
  </w:footnote>
  <w:footnote w:id="40">
    <w:p w:rsidR="00570998" w:rsidRPr="00BD37F5" w:rsidRDefault="00570998" w:rsidP="00E00289">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27.</w:t>
      </w:r>
    </w:p>
  </w:footnote>
  <w:footnote w:id="41">
    <w:p w:rsidR="00570998" w:rsidRPr="00BD37F5" w:rsidRDefault="00570998" w:rsidP="00E00289">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28.</w:t>
      </w:r>
    </w:p>
  </w:footnote>
  <w:footnote w:id="42">
    <w:p w:rsidR="00570998" w:rsidRPr="00BD37F5" w:rsidRDefault="00570998" w:rsidP="00932805">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30. De partner wordt consequent ‘verwekker’ genoemd en krijgt alleen op p. 33 en op pp. 58-9 wat meer aandacht. De conclusie daar luidt: de verwekker heeft ook gevoelens en kan waardevolle argumenten aandragen maar de beslissing is aan de vrouw: ‘Niemand heeft het recht, tegen de wil van de betrokkene, te beschikken over een medemens of over diens lichaam, zelfs niet al ben je met elkaar getrouwd’, 33.</w:t>
      </w:r>
    </w:p>
  </w:footnote>
  <w:footnote w:id="43">
    <w:p w:rsidR="00570998" w:rsidRPr="00BD37F5" w:rsidRDefault="00570998" w:rsidP="00EE161B">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32. Hier geen woord over de ernst van de handicap, bijvoorbeeld of die met het leven onverenigbaar moet zijn of niet.</w:t>
      </w:r>
    </w:p>
  </w:footnote>
  <w:footnote w:id="44">
    <w:p w:rsidR="009F204A" w:rsidRPr="00EE161B" w:rsidRDefault="009F204A" w:rsidP="009F204A">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Het rapport noemt in dit verband ter relativering nog enkele andere mogelijkheden: ouders wensen een kind eerst niet maar aanvaarden het dan toch van harte; er is de mogelijkheid van adoptie; ook is mogelijk dat een vrouw een kind graag wil hebben maar het laat aborteren op maatschappelijke gronden.</w:t>
      </w:r>
    </w:p>
  </w:footnote>
  <w:footnote w:id="45">
    <w:p w:rsidR="00570998" w:rsidRPr="00BD37F5" w:rsidRDefault="00570998" w:rsidP="008F0DFA">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00A76770">
        <w:rPr>
          <w:rFonts w:ascii="Times New Roman" w:hAnsi="Times New Roman" w:cs="Times New Roman"/>
          <w:i/>
        </w:rPr>
        <w:t>Abortus</w:t>
      </w:r>
      <w:r>
        <w:rPr>
          <w:rFonts w:ascii="Times New Roman" w:hAnsi="Times New Roman" w:cs="Times New Roman"/>
        </w:rPr>
        <w:t>, 34. Wat men hier met ‘vlak voor de bevalling’ bedoelt is niet helder. Dit kan immers feitelijk variëren van 24 tot 42 weken van de zwangerschap.</w:t>
      </w:r>
    </w:p>
  </w:footnote>
  <w:footnote w:id="46">
    <w:p w:rsidR="00570998" w:rsidRPr="00A76770" w:rsidRDefault="00570998" w:rsidP="00616506">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40.</w:t>
      </w:r>
    </w:p>
  </w:footnote>
  <w:footnote w:id="47">
    <w:p w:rsidR="00570998" w:rsidRPr="00A76770" w:rsidRDefault="00570998" w:rsidP="00EF726C">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39.</w:t>
      </w:r>
    </w:p>
  </w:footnote>
  <w:footnote w:id="48">
    <w:p w:rsidR="00570998" w:rsidRPr="00A76770" w:rsidRDefault="00570998" w:rsidP="00631EDA">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47.</w:t>
      </w:r>
    </w:p>
  </w:footnote>
  <w:footnote w:id="49">
    <w:p w:rsidR="00570998" w:rsidRPr="00A76770" w:rsidRDefault="00570998" w:rsidP="00D11D29">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48.</w:t>
      </w:r>
    </w:p>
  </w:footnote>
  <w:footnote w:id="50">
    <w:p w:rsidR="00570998" w:rsidRPr="00A76770" w:rsidRDefault="00570998" w:rsidP="00D7239A">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50.</w:t>
      </w:r>
    </w:p>
  </w:footnote>
  <w:footnote w:id="51">
    <w:p w:rsidR="00570998" w:rsidRPr="00A76770" w:rsidRDefault="00570998" w:rsidP="008A2235">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50-1.</w:t>
      </w:r>
    </w:p>
  </w:footnote>
  <w:footnote w:id="52">
    <w:p w:rsidR="00570998" w:rsidRPr="00A76770" w:rsidRDefault="00570998" w:rsidP="006641BD">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52.</w:t>
      </w:r>
    </w:p>
  </w:footnote>
  <w:footnote w:id="53">
    <w:p w:rsidR="00570998" w:rsidRPr="00A76770" w:rsidRDefault="00570998" w:rsidP="007239A5">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51-2.</w:t>
      </w:r>
    </w:p>
  </w:footnote>
  <w:footnote w:id="54">
    <w:p w:rsidR="00570998" w:rsidRPr="00A76770" w:rsidRDefault="00570998" w:rsidP="00B87FCB">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56.</w:t>
      </w:r>
    </w:p>
  </w:footnote>
  <w:footnote w:id="55">
    <w:p w:rsidR="00570998" w:rsidRPr="00A76770" w:rsidRDefault="00570998" w:rsidP="00A87B6E">
      <w:pPr>
        <w:pStyle w:val="FootnoteText"/>
        <w:rPr>
          <w:rFonts w:ascii="Times New Roman" w:hAnsi="Times New Roman" w:cs="Times New Roman"/>
          <w:lang w:val="en-US"/>
        </w:rPr>
      </w:pPr>
      <w:r w:rsidRPr="00681D73">
        <w:rPr>
          <w:rFonts w:ascii="Times New Roman" w:hAnsi="Times New Roman" w:cs="Times New Roman"/>
        </w:rPr>
        <w:footnoteRef/>
      </w:r>
      <w:r w:rsidRPr="00A76770">
        <w:rPr>
          <w:rFonts w:ascii="Times New Roman" w:hAnsi="Times New Roman" w:cs="Times New Roman"/>
          <w:lang w:val="en-US"/>
        </w:rPr>
        <w:tab/>
      </w:r>
      <w:r w:rsidR="00A76770" w:rsidRPr="00A76770">
        <w:rPr>
          <w:rFonts w:ascii="Times New Roman" w:hAnsi="Times New Roman" w:cs="Times New Roman"/>
          <w:i/>
          <w:lang w:val="en-US"/>
        </w:rPr>
        <w:t>Abortus</w:t>
      </w:r>
      <w:r w:rsidRPr="00A76770">
        <w:rPr>
          <w:rFonts w:ascii="Times New Roman" w:hAnsi="Times New Roman" w:cs="Times New Roman"/>
          <w:lang w:val="en-US"/>
        </w:rPr>
        <w:t>, 43vv.</w:t>
      </w:r>
    </w:p>
  </w:footnote>
  <w:footnote w:id="56">
    <w:p w:rsidR="00570998" w:rsidRPr="00FA4A77" w:rsidRDefault="00570998" w:rsidP="00A87B6E">
      <w:pPr>
        <w:pStyle w:val="FootnoteText"/>
        <w:rPr>
          <w:rFonts w:ascii="Times New Roman" w:hAnsi="Times New Roman" w:cs="Times New Roman"/>
        </w:rPr>
      </w:pPr>
      <w:r w:rsidRPr="00681D73">
        <w:rPr>
          <w:rFonts w:ascii="Times New Roman" w:hAnsi="Times New Roman" w:cs="Times New Roman"/>
        </w:rPr>
        <w:footnoteRef/>
      </w:r>
      <w:r w:rsidRPr="00FA4A77">
        <w:rPr>
          <w:rFonts w:ascii="Times New Roman" w:hAnsi="Times New Roman" w:cs="Times New Roman"/>
        </w:rPr>
        <w:tab/>
      </w:r>
      <w:r w:rsidR="00A76770">
        <w:rPr>
          <w:rFonts w:ascii="Times New Roman" w:hAnsi="Times New Roman" w:cs="Times New Roman"/>
          <w:i/>
        </w:rPr>
        <w:t>Abortus</w:t>
      </w:r>
      <w:r w:rsidRPr="00FA4A77">
        <w:rPr>
          <w:rFonts w:ascii="Times New Roman" w:hAnsi="Times New Roman" w:cs="Times New Roman"/>
        </w:rPr>
        <w:t>, 55.</w:t>
      </w:r>
    </w:p>
  </w:footnote>
  <w:footnote w:id="57">
    <w:p w:rsidR="00570998" w:rsidRPr="00681D73" w:rsidRDefault="00570998" w:rsidP="00681D73">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t xml:space="preserve">A. J. Rasker, </w:t>
      </w:r>
      <w:r w:rsidRPr="004235C1">
        <w:rPr>
          <w:rFonts w:ascii="Times New Roman" w:hAnsi="Times New Roman" w:cs="Times New Roman"/>
          <w:i/>
        </w:rPr>
        <w:t>De Nederlandse Hervormde Kerk vanaf 1795</w:t>
      </w:r>
      <w:r w:rsidRPr="00681D73">
        <w:rPr>
          <w:rFonts w:ascii="Times New Roman" w:hAnsi="Times New Roman" w:cs="Times New Roman"/>
        </w:rPr>
        <w:t>. Kampen</w:t>
      </w:r>
      <w:r>
        <w:rPr>
          <w:rFonts w:ascii="Times New Roman" w:hAnsi="Times New Roman" w:cs="Times New Roman"/>
        </w:rPr>
        <w:t xml:space="preserve">: Kok </w:t>
      </w:r>
      <w:r w:rsidRPr="00681D73">
        <w:rPr>
          <w:rFonts w:ascii="Times New Roman" w:hAnsi="Times New Roman" w:cs="Times New Roman"/>
        </w:rPr>
        <w:t>1986, 306</w:t>
      </w:r>
      <w:r>
        <w:rPr>
          <w:rFonts w:ascii="Times New Roman" w:hAnsi="Times New Roman" w:cs="Times New Roman"/>
        </w:rPr>
        <w:t xml:space="preserve">. </w:t>
      </w:r>
      <w:r w:rsidRPr="00C739C1">
        <w:rPr>
          <w:rFonts w:ascii="Times New Roman" w:hAnsi="Times New Roman" w:cs="Times New Roman"/>
        </w:rPr>
        <w:t>Ds. Kaptein deed na de afwijzing door de synode nog wel pogingen om het rapport gepubliceerd te krijgen. In het archief bevinden zich afwijzende brieven op zijn verzoek van zowel het Boekencentrum als Ten Have.</w:t>
      </w:r>
    </w:p>
  </w:footnote>
  <w:footnote w:id="58">
    <w:p w:rsidR="00570998" w:rsidRPr="00681D73" w:rsidRDefault="00570998" w:rsidP="008025A0">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r>
      <w:r w:rsidRPr="008025A0">
        <w:rPr>
          <w:rFonts w:ascii="Times New Roman" w:hAnsi="Times New Roman" w:cs="Times New Roman"/>
        </w:rPr>
        <w:t>‘Er hadden zich meer dan twintig leden voor de discussie opgegeven, maar de preses, ds.</w:t>
      </w:r>
      <w:r>
        <w:rPr>
          <w:rFonts w:ascii="Times New Roman" w:hAnsi="Times New Roman" w:cs="Times New Roman"/>
        </w:rPr>
        <w:t xml:space="preserve"> </w:t>
      </w:r>
      <w:r w:rsidRPr="008025A0">
        <w:rPr>
          <w:rFonts w:ascii="Times New Roman" w:hAnsi="Times New Roman" w:cs="Times New Roman"/>
        </w:rPr>
        <w:t xml:space="preserve">J.A.G. van Zanten, meende de gedachtewisseling af te moeten breken toen er nog maar enkele leden aan het woord waren geweest’. </w:t>
      </w:r>
      <w:r w:rsidRPr="008025A0">
        <w:rPr>
          <w:rFonts w:ascii="Times New Roman" w:hAnsi="Times New Roman" w:cs="Times New Roman"/>
          <w:i/>
        </w:rPr>
        <w:t>Kerknieuws</w:t>
      </w:r>
      <w:r w:rsidRPr="008025A0">
        <w:rPr>
          <w:rFonts w:ascii="Times New Roman" w:hAnsi="Times New Roman" w:cs="Times New Roman"/>
        </w:rPr>
        <w:t xml:space="preserve"> vervolgt: ‘We weten nu natuurlijk ook wel dat de synode het in grote meerderheid niet met het rapport eens was, maar we waren wel benieuwd naar de verschillende argumenten’, </w:t>
      </w:r>
      <w:r w:rsidRPr="008025A0">
        <w:rPr>
          <w:rFonts w:ascii="Times New Roman" w:hAnsi="Times New Roman" w:cs="Times New Roman"/>
          <w:i/>
        </w:rPr>
        <w:t>Kerknieuws</w:t>
      </w:r>
      <w:r w:rsidRPr="008025A0">
        <w:rPr>
          <w:rFonts w:ascii="Times New Roman" w:hAnsi="Times New Roman" w:cs="Times New Roman"/>
        </w:rPr>
        <w:t xml:space="preserve"> 25, 1423 (2 juli 1971), 353</w:t>
      </w:r>
      <w:r>
        <w:rPr>
          <w:rFonts w:ascii="Times New Roman" w:hAnsi="Times New Roman" w:cs="Times New Roman"/>
        </w:rPr>
        <w:t>.</w:t>
      </w:r>
    </w:p>
  </w:footnote>
  <w:footnote w:id="59">
    <w:p w:rsidR="00570998" w:rsidRPr="00681D73" w:rsidRDefault="00570998" w:rsidP="00223E02">
      <w:pPr>
        <w:pStyle w:val="FootnoteText"/>
        <w:rPr>
          <w:rFonts w:ascii="Times New Roman" w:hAnsi="Times New Roman" w:cs="Times New Roman"/>
        </w:rPr>
      </w:pPr>
      <w:r w:rsidRPr="00681D73">
        <w:rPr>
          <w:rFonts w:ascii="Times New Roman" w:hAnsi="Times New Roman" w:cs="Times New Roman"/>
        </w:rPr>
        <w:footnoteRef/>
      </w:r>
      <w:r w:rsidRPr="00681D73">
        <w:rPr>
          <w:rFonts w:ascii="Times New Roman" w:hAnsi="Times New Roman" w:cs="Times New Roman"/>
        </w:rPr>
        <w:tab/>
        <w:t xml:space="preserve">De Raad </w:t>
      </w:r>
      <w:r>
        <w:rPr>
          <w:rFonts w:ascii="Times New Roman" w:hAnsi="Times New Roman" w:cs="Times New Roman"/>
        </w:rPr>
        <w:t xml:space="preserve">had </w:t>
      </w:r>
      <w:r w:rsidRPr="00681D73">
        <w:rPr>
          <w:rFonts w:ascii="Times New Roman" w:hAnsi="Times New Roman" w:cs="Times New Roman"/>
        </w:rPr>
        <w:t xml:space="preserve">die opdracht </w:t>
      </w:r>
      <w:r>
        <w:rPr>
          <w:rFonts w:ascii="Times New Roman" w:hAnsi="Times New Roman" w:cs="Times New Roman"/>
        </w:rPr>
        <w:t xml:space="preserve">kennelijk </w:t>
      </w:r>
      <w:r w:rsidRPr="00681D73">
        <w:rPr>
          <w:rFonts w:ascii="Times New Roman" w:hAnsi="Times New Roman" w:cs="Times New Roman"/>
        </w:rPr>
        <w:t xml:space="preserve">niet goed </w:t>
      </w:r>
      <w:r>
        <w:rPr>
          <w:rFonts w:ascii="Times New Roman" w:hAnsi="Times New Roman" w:cs="Times New Roman"/>
        </w:rPr>
        <w:t>begrepen</w:t>
      </w:r>
      <w:r w:rsidRPr="00681D73">
        <w:rPr>
          <w:rFonts w:ascii="Times New Roman" w:hAnsi="Times New Roman" w:cs="Times New Roman"/>
        </w:rPr>
        <w:t xml:space="preserve">. In de inleiding </w:t>
      </w:r>
      <w:r>
        <w:rPr>
          <w:rFonts w:ascii="Times New Roman" w:hAnsi="Times New Roman" w:cs="Times New Roman"/>
        </w:rPr>
        <w:t xml:space="preserve">stelt zij immers uitdrukkelijk dat </w:t>
      </w:r>
      <w:r w:rsidRPr="00681D73">
        <w:rPr>
          <w:rFonts w:ascii="Times New Roman" w:hAnsi="Times New Roman" w:cs="Times New Roman"/>
        </w:rPr>
        <w:t xml:space="preserve">het in dit stuk vooral </w:t>
      </w:r>
      <w:r>
        <w:rPr>
          <w:rFonts w:ascii="Times New Roman" w:hAnsi="Times New Roman" w:cs="Times New Roman"/>
        </w:rPr>
        <w:t xml:space="preserve">gaat </w:t>
      </w:r>
      <w:r w:rsidRPr="00681D73">
        <w:rPr>
          <w:rFonts w:ascii="Times New Roman" w:hAnsi="Times New Roman" w:cs="Times New Roman"/>
        </w:rPr>
        <w:t>over het pastoraat</w:t>
      </w:r>
      <w:r>
        <w:rPr>
          <w:rFonts w:ascii="Times New Roman" w:hAnsi="Times New Roman" w:cs="Times New Roman"/>
        </w:rPr>
        <w:t xml:space="preserve">. </w:t>
      </w:r>
      <w:r w:rsidRPr="00461B7A">
        <w:rPr>
          <w:rFonts w:ascii="Times New Roman" w:hAnsi="Times New Roman" w:cs="Times New Roman"/>
          <w:i/>
        </w:rPr>
        <w:t>Over het vraagstuk van de abortus</w:t>
      </w:r>
      <w:r w:rsidRPr="00681D73">
        <w:rPr>
          <w:rFonts w:ascii="Times New Roman" w:hAnsi="Times New Roman" w:cs="Times New Roman"/>
        </w:rPr>
        <w:t>, 4</w:t>
      </w:r>
      <w:r>
        <w:rPr>
          <w:rFonts w:ascii="Times New Roman" w:hAnsi="Times New Roman" w:cs="Times New Roman"/>
        </w:rPr>
        <w:t>.</w:t>
      </w:r>
    </w:p>
  </w:footnote>
  <w:footnote w:id="60">
    <w:p w:rsidR="00570998" w:rsidRPr="00D05817" w:rsidRDefault="00570998" w:rsidP="00FE505F">
      <w:pPr>
        <w:pStyle w:val="FootnoteText"/>
        <w:rPr>
          <w:rFonts w:ascii="Times New Roman" w:hAnsi="Times New Roman" w:cs="Times New Roman"/>
          <w:lang w:val="en-US"/>
        </w:rPr>
      </w:pPr>
      <w:r w:rsidRPr="00681D73">
        <w:rPr>
          <w:rStyle w:val="Voetnoottekens"/>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 xml:space="preserve">Cf. James Kennedy, </w:t>
      </w:r>
      <w:r w:rsidRPr="00354A3A">
        <w:rPr>
          <w:rFonts w:ascii="Times New Roman" w:hAnsi="Times New Roman" w:cs="Times New Roman"/>
          <w:i/>
          <w:iCs/>
        </w:rPr>
        <w:t>Stad op een berg. De publieke rol van protestantse kerken</w:t>
      </w:r>
      <w:r>
        <w:rPr>
          <w:rFonts w:ascii="Times New Roman" w:hAnsi="Times New Roman" w:cs="Times New Roman"/>
          <w:i/>
          <w:iCs/>
        </w:rPr>
        <w:t xml:space="preserve">. </w:t>
      </w:r>
      <w:r w:rsidRPr="00D05817">
        <w:rPr>
          <w:rFonts w:ascii="Times New Roman" w:hAnsi="Times New Roman" w:cs="Times New Roman"/>
          <w:iCs/>
          <w:lang w:val="en-US"/>
        </w:rPr>
        <w:t>Zoetermeer: Boekencentrum 2010.</w:t>
      </w:r>
    </w:p>
  </w:footnote>
  <w:footnote w:id="61">
    <w:p w:rsidR="00570998" w:rsidRPr="00971857" w:rsidRDefault="00570998" w:rsidP="008C2DEF">
      <w:pPr>
        <w:pStyle w:val="FootnoteText"/>
        <w:rPr>
          <w:rFonts w:ascii="Times New Roman" w:hAnsi="Times New Roman" w:cs="Times New Roman"/>
          <w:lang w:val="en-US"/>
        </w:rPr>
      </w:pPr>
      <w:r w:rsidRPr="00681D73">
        <w:rPr>
          <w:rStyle w:val="Voetnoottekens"/>
          <w:rFonts w:ascii="Times New Roman" w:hAnsi="Times New Roman" w:cs="Times New Roman"/>
        </w:rPr>
        <w:footnoteRef/>
      </w:r>
      <w:r w:rsidRPr="00053FDE">
        <w:rPr>
          <w:rFonts w:ascii="Times New Roman" w:hAnsi="Times New Roman" w:cs="Times New Roman"/>
          <w:lang w:val="en-US"/>
        </w:rPr>
        <w:tab/>
      </w:r>
      <w:r>
        <w:rPr>
          <w:rFonts w:ascii="Times New Roman" w:hAnsi="Times New Roman" w:cs="Times New Roman"/>
          <w:lang w:val="en-US"/>
        </w:rPr>
        <w:t xml:space="preserve">Harvey Cox, </w:t>
      </w:r>
      <w:r w:rsidRPr="00053FDE">
        <w:rPr>
          <w:rFonts w:ascii="Times New Roman" w:hAnsi="Times New Roman" w:cs="Times New Roman"/>
          <w:i/>
          <w:iCs/>
          <w:lang w:val="en-US"/>
        </w:rPr>
        <w:t>The Secular City: Secularization and Urbanization in Theological Perspective</w:t>
      </w:r>
      <w:r>
        <w:rPr>
          <w:rFonts w:ascii="Times New Roman" w:hAnsi="Times New Roman" w:cs="Times New Roman"/>
          <w:lang w:val="en-US"/>
        </w:rPr>
        <w:t xml:space="preserve">. </w:t>
      </w:r>
      <w:r w:rsidRPr="00971857">
        <w:rPr>
          <w:rFonts w:ascii="Times New Roman" w:hAnsi="Times New Roman" w:cs="Times New Roman"/>
          <w:lang w:val="en-US"/>
        </w:rPr>
        <w:t xml:space="preserve">New York: Collier Books 1965. </w:t>
      </w:r>
    </w:p>
  </w:footnote>
  <w:footnote w:id="62">
    <w:p w:rsidR="00570998" w:rsidRPr="00971857" w:rsidRDefault="00570998" w:rsidP="00394E5A">
      <w:pPr>
        <w:pStyle w:val="FootnoteText"/>
        <w:rPr>
          <w:rFonts w:ascii="Times New Roman" w:hAnsi="Times New Roman" w:cs="Times New Roman"/>
          <w:lang w:val="en-US"/>
        </w:rPr>
      </w:pPr>
      <w:r w:rsidRPr="00681D73">
        <w:rPr>
          <w:rFonts w:ascii="Times New Roman" w:hAnsi="Times New Roman" w:cs="Times New Roman"/>
        </w:rPr>
        <w:footnoteRef/>
      </w:r>
      <w:r w:rsidRPr="00394E5A">
        <w:rPr>
          <w:rFonts w:ascii="Times New Roman" w:hAnsi="Times New Roman" w:cs="Times New Roman"/>
          <w:lang w:val="en-US"/>
        </w:rPr>
        <w:tab/>
        <w:t xml:space="preserve">Paul Ehrlich, </w:t>
      </w:r>
      <w:r w:rsidRPr="00394E5A">
        <w:rPr>
          <w:rFonts w:ascii="Times New Roman" w:hAnsi="Times New Roman" w:cs="Times New Roman"/>
          <w:i/>
          <w:lang w:val="en-US"/>
        </w:rPr>
        <w:t>The Population Bomb</w:t>
      </w:r>
      <w:r w:rsidRPr="00394E5A">
        <w:rPr>
          <w:rFonts w:ascii="Times New Roman" w:hAnsi="Times New Roman" w:cs="Times New Roman"/>
          <w:lang w:val="en-US"/>
        </w:rPr>
        <w:t xml:space="preserve">. </w:t>
      </w:r>
      <w:r w:rsidRPr="00971857">
        <w:rPr>
          <w:rFonts w:ascii="Times New Roman" w:hAnsi="Times New Roman" w:cs="Times New Roman"/>
          <w:lang w:val="en-US"/>
        </w:rPr>
        <w:t>Stanford: Sierra Club-Ballantine Books, 1968.</w:t>
      </w:r>
    </w:p>
  </w:footnote>
  <w:footnote w:id="63">
    <w:p w:rsidR="00570998" w:rsidRPr="00570998" w:rsidRDefault="00570998" w:rsidP="00394E5A">
      <w:pPr>
        <w:pStyle w:val="FootnoteText"/>
        <w:rPr>
          <w:rFonts w:ascii="Times New Roman" w:hAnsi="Times New Roman" w:cs="Times New Roman"/>
          <w:lang w:val="de-DE"/>
        </w:rPr>
      </w:pPr>
      <w:r w:rsidRPr="00681D73">
        <w:rPr>
          <w:rFonts w:ascii="Times New Roman" w:hAnsi="Times New Roman" w:cs="Times New Roman"/>
        </w:rPr>
        <w:footnoteRef/>
      </w:r>
      <w:r w:rsidRPr="00570998">
        <w:rPr>
          <w:rFonts w:ascii="Times New Roman" w:hAnsi="Times New Roman" w:cs="Times New Roman"/>
          <w:lang w:val="de-DE"/>
        </w:rPr>
        <w:tab/>
        <w:t xml:space="preserve">J.H. van den Berg, </w:t>
      </w:r>
      <w:proofErr w:type="spellStart"/>
      <w:r w:rsidRPr="00570998">
        <w:rPr>
          <w:rFonts w:ascii="Times New Roman" w:hAnsi="Times New Roman" w:cs="Times New Roman"/>
          <w:i/>
          <w:lang w:val="de-DE"/>
        </w:rPr>
        <w:t>Medisc</w:t>
      </w:r>
      <w:r w:rsidR="006C3372">
        <w:rPr>
          <w:rFonts w:ascii="Times New Roman" w:hAnsi="Times New Roman" w:cs="Times New Roman"/>
          <w:i/>
          <w:lang w:val="de-DE"/>
        </w:rPr>
        <w:t>he</w:t>
      </w:r>
      <w:proofErr w:type="spellEnd"/>
      <w:r w:rsidR="006C3372">
        <w:rPr>
          <w:rFonts w:ascii="Times New Roman" w:hAnsi="Times New Roman" w:cs="Times New Roman"/>
          <w:i/>
          <w:lang w:val="de-DE"/>
        </w:rPr>
        <w:t xml:space="preserve"> macht en </w:t>
      </w:r>
      <w:proofErr w:type="spellStart"/>
      <w:r w:rsidR="006C3372">
        <w:rPr>
          <w:rFonts w:ascii="Times New Roman" w:hAnsi="Times New Roman" w:cs="Times New Roman"/>
          <w:i/>
          <w:lang w:val="de-DE"/>
        </w:rPr>
        <w:t>medische</w:t>
      </w:r>
      <w:proofErr w:type="spellEnd"/>
      <w:r w:rsidR="006C3372">
        <w:rPr>
          <w:rFonts w:ascii="Times New Roman" w:hAnsi="Times New Roman" w:cs="Times New Roman"/>
          <w:i/>
          <w:lang w:val="de-DE"/>
        </w:rPr>
        <w:t xml:space="preserve"> </w:t>
      </w:r>
      <w:proofErr w:type="spellStart"/>
      <w:r w:rsidR="006C3372">
        <w:rPr>
          <w:rFonts w:ascii="Times New Roman" w:hAnsi="Times New Roman" w:cs="Times New Roman"/>
          <w:i/>
          <w:lang w:val="de-DE"/>
        </w:rPr>
        <w:t>ethiek</w:t>
      </w:r>
      <w:proofErr w:type="spellEnd"/>
      <w:r w:rsidR="006C3372">
        <w:rPr>
          <w:rFonts w:ascii="Times New Roman" w:hAnsi="Times New Roman" w:cs="Times New Roman"/>
          <w:i/>
          <w:lang w:val="de-DE"/>
        </w:rPr>
        <w:t>.</w:t>
      </w:r>
    </w:p>
  </w:footnote>
  <w:footnote w:id="64">
    <w:p w:rsidR="00570998" w:rsidRPr="008D0D1D" w:rsidRDefault="00570998" w:rsidP="003C3504">
      <w:pPr>
        <w:pStyle w:val="FootnoteText"/>
        <w:rPr>
          <w:rFonts w:ascii="Times New Roman" w:hAnsi="Times New Roman" w:cs="Times New Roman"/>
          <w:lang w:val="en-US"/>
        </w:rPr>
      </w:pPr>
      <w:r w:rsidRPr="00681D73">
        <w:rPr>
          <w:rFonts w:ascii="Times New Roman" w:hAnsi="Times New Roman" w:cs="Times New Roman"/>
        </w:rPr>
        <w:footnoteRef/>
      </w:r>
      <w:r w:rsidRPr="00570998">
        <w:rPr>
          <w:rFonts w:ascii="Times New Roman" w:hAnsi="Times New Roman" w:cs="Times New Roman"/>
          <w:lang w:val="de-DE"/>
        </w:rPr>
        <w:tab/>
        <w:t xml:space="preserve">Joseph Fletcher, </w:t>
      </w:r>
      <w:r w:rsidRPr="00570998">
        <w:rPr>
          <w:rFonts w:ascii="Times New Roman" w:hAnsi="Times New Roman" w:cs="Times New Roman"/>
          <w:i/>
          <w:iCs/>
          <w:lang w:val="de-DE"/>
        </w:rPr>
        <w:t xml:space="preserve">Situation Ethics: The New </w:t>
      </w:r>
      <w:proofErr w:type="spellStart"/>
      <w:r w:rsidRPr="00570998">
        <w:rPr>
          <w:rFonts w:ascii="Times New Roman" w:hAnsi="Times New Roman" w:cs="Times New Roman"/>
          <w:i/>
          <w:iCs/>
          <w:lang w:val="de-DE"/>
        </w:rPr>
        <w:t>Morality</w:t>
      </w:r>
      <w:proofErr w:type="spellEnd"/>
      <w:r w:rsidRPr="00570998">
        <w:rPr>
          <w:rFonts w:ascii="Times New Roman" w:hAnsi="Times New Roman" w:cs="Times New Roman"/>
          <w:iCs/>
          <w:lang w:val="de-DE"/>
        </w:rPr>
        <w:t>.</w:t>
      </w:r>
      <w:r w:rsidRPr="00570998">
        <w:rPr>
          <w:rFonts w:ascii="Times New Roman" w:hAnsi="Times New Roman" w:cs="Times New Roman"/>
          <w:lang w:val="de-DE"/>
        </w:rPr>
        <w:t xml:space="preserve"> </w:t>
      </w:r>
      <w:r w:rsidRPr="008D0D1D">
        <w:rPr>
          <w:rFonts w:ascii="Times New Roman" w:hAnsi="Times New Roman" w:cs="Times New Roman"/>
          <w:lang w:val="en-US"/>
        </w:rPr>
        <w:t>Philadelphia: Westminster Press, 1965.</w:t>
      </w:r>
    </w:p>
  </w:footnote>
  <w:footnote w:id="65">
    <w:p w:rsidR="00570998" w:rsidRPr="00C642F9" w:rsidRDefault="00570998" w:rsidP="00C97D38">
      <w:pPr>
        <w:pStyle w:val="FootnoteText"/>
        <w:rPr>
          <w:rFonts w:ascii="Times New Roman" w:hAnsi="Times New Roman" w:cs="Times New Roman"/>
        </w:rPr>
      </w:pPr>
      <w:r w:rsidRPr="00681D73">
        <w:rPr>
          <w:rStyle w:val="Voetnoottekens"/>
          <w:rFonts w:ascii="Times New Roman" w:hAnsi="Times New Roman" w:cs="Times New Roman"/>
        </w:rPr>
        <w:footnoteRef/>
      </w:r>
      <w:r w:rsidRPr="00C97D38">
        <w:rPr>
          <w:rFonts w:ascii="Times New Roman" w:hAnsi="Times New Roman" w:cs="Times New Roman"/>
          <w:lang w:val="en-US"/>
        </w:rPr>
        <w:tab/>
        <w:t xml:space="preserve">Paul Ramsey, </w:t>
      </w:r>
      <w:r w:rsidRPr="00C97D38">
        <w:rPr>
          <w:rFonts w:ascii="Times New Roman" w:hAnsi="Times New Roman" w:cs="Times New Roman"/>
          <w:i/>
          <w:lang w:val="en-US"/>
        </w:rPr>
        <w:t>Deeds and Rules in Christian Ethics</w:t>
      </w:r>
      <w:r>
        <w:rPr>
          <w:rFonts w:ascii="Times New Roman" w:hAnsi="Times New Roman" w:cs="Times New Roman"/>
          <w:lang w:val="en-US"/>
        </w:rPr>
        <w:t>.</w:t>
      </w:r>
      <w:r w:rsidRPr="00C97D38">
        <w:rPr>
          <w:rFonts w:ascii="Times New Roman" w:hAnsi="Times New Roman" w:cs="Times New Roman"/>
          <w:lang w:val="en-US"/>
        </w:rPr>
        <w:t xml:space="preserve"> </w:t>
      </w:r>
      <w:r>
        <w:rPr>
          <w:rFonts w:ascii="Times New Roman" w:hAnsi="Times New Roman" w:cs="Times New Roman"/>
          <w:lang w:val="en-US"/>
        </w:rPr>
        <w:t xml:space="preserve">Washington: Catholic </w:t>
      </w:r>
      <w:r w:rsidRPr="00C97D38">
        <w:rPr>
          <w:rFonts w:ascii="Times New Roman" w:hAnsi="Times New Roman" w:cs="Times New Roman"/>
          <w:lang w:val="en-US"/>
        </w:rPr>
        <w:t>University of America Press 1967</w:t>
      </w:r>
      <w:r>
        <w:rPr>
          <w:rFonts w:ascii="Times New Roman" w:hAnsi="Times New Roman" w:cs="Times New Roman"/>
          <w:lang w:val="en-US"/>
        </w:rPr>
        <w:t xml:space="preserve">. </w:t>
      </w:r>
      <w:r w:rsidRPr="00C642F9">
        <w:rPr>
          <w:rFonts w:ascii="Times New Roman" w:hAnsi="Times New Roman" w:cs="Times New Roman"/>
        </w:rPr>
        <w:t>In beide is ook utilistisch denken herkenbaar, waarbij het beslissende verschil is dat het utilisme denkt aan h</w:t>
      </w:r>
      <w:r w:rsidR="00A5462A">
        <w:rPr>
          <w:rFonts w:ascii="Times New Roman" w:hAnsi="Times New Roman" w:cs="Times New Roman"/>
        </w:rPr>
        <w:t>et maximeren van geluk, nut en/</w:t>
      </w:r>
      <w:r w:rsidRPr="00C642F9">
        <w:rPr>
          <w:rFonts w:ascii="Times New Roman" w:hAnsi="Times New Roman" w:cs="Times New Roman"/>
        </w:rPr>
        <w:t xml:space="preserve">of preferentie-satisfactie terwijl situational ethics de </w:t>
      </w:r>
      <w:r>
        <w:rPr>
          <w:rFonts w:ascii="Times New Roman" w:hAnsi="Times New Roman" w:cs="Times New Roman"/>
        </w:rPr>
        <w:t xml:space="preserve">‘grootste hoeveelheid liefde’ probeert te genereren. Zie voor dat laatste </w:t>
      </w:r>
      <w:hyperlink r:id="rId1" w:history="1">
        <w:r w:rsidRPr="00FC1B0C">
          <w:rPr>
            <w:rStyle w:val="Hyperlink"/>
            <w:rFonts w:ascii="Times New Roman" w:hAnsi="Times New Roman" w:cs="Times New Roman"/>
          </w:rPr>
          <w:t>http://en.wikipedia.org/wiki/Situational_ethics</w:t>
        </w:r>
      </w:hyperlink>
      <w:r>
        <w:rPr>
          <w:rFonts w:ascii="Times New Roman" w:hAnsi="Times New Roman" w:cs="Times New Roman"/>
        </w:rPr>
        <w:t xml:space="preserve"> (laatst bezocht op 13 maart 2015).</w:t>
      </w:r>
    </w:p>
  </w:footnote>
  <w:footnote w:id="66">
    <w:p w:rsidR="00570998" w:rsidRPr="009D6722" w:rsidRDefault="00570998" w:rsidP="009D6722">
      <w:pPr>
        <w:pStyle w:val="FootnoteText"/>
        <w:rPr>
          <w:rFonts w:ascii="Times New Roman" w:hAnsi="Times New Roman" w:cs="Times New Roman"/>
        </w:rPr>
      </w:pPr>
      <w:r w:rsidRPr="00681D73">
        <w:rPr>
          <w:rStyle w:val="Voetnoottekens"/>
          <w:rFonts w:ascii="Times New Roman" w:hAnsi="Times New Roman" w:cs="Times New Roman"/>
        </w:rPr>
        <w:footnoteRef/>
      </w:r>
      <w:r w:rsidRPr="00A349B6">
        <w:rPr>
          <w:rFonts w:ascii="Times New Roman" w:hAnsi="Times New Roman" w:cs="Times New Roman"/>
        </w:rPr>
        <w:tab/>
        <w:t>Denk aan de driedeling van hand</w:t>
      </w:r>
      <w:r>
        <w:rPr>
          <w:rFonts w:ascii="Times New Roman" w:hAnsi="Times New Roman" w:cs="Times New Roman"/>
        </w:rPr>
        <w:t xml:space="preserve">eling, persoon en doel zoals die door Gerrit de Kruijf is uiteengezet in </w:t>
      </w:r>
      <w:r>
        <w:rPr>
          <w:rFonts w:ascii="Times New Roman" w:hAnsi="Times New Roman" w:cs="Times New Roman"/>
          <w:i/>
        </w:rPr>
        <w:t>Christelijke ethiek. Een inleiding met grondteksten.</w:t>
      </w:r>
      <w:r>
        <w:rPr>
          <w:rFonts w:ascii="Times New Roman" w:hAnsi="Times New Roman" w:cs="Times New Roman"/>
        </w:rPr>
        <w:t xml:space="preserve"> Zoetermeer: Meinema 1999, 22. Waar de Kruijf in 1999 spreekt over de vereenzaming van de handeling los van persoon en doel, zien we in 1971 eerder het omgekeerde, namelijk de veronachtzaming van de handeling.</w:t>
      </w:r>
    </w:p>
  </w:footnote>
  <w:footnote w:id="67">
    <w:p w:rsidR="00570998" w:rsidRPr="00CC263E" w:rsidRDefault="00570998" w:rsidP="00B26670">
      <w:pPr>
        <w:pStyle w:val="FootnoteText"/>
        <w:rPr>
          <w:rFonts w:ascii="Times New Roman" w:hAnsi="Times New Roman" w:cs="Times New Roman"/>
        </w:rPr>
      </w:pPr>
      <w:r w:rsidRPr="00681D73">
        <w:rPr>
          <w:rStyle w:val="Voetnoottekens"/>
          <w:rFonts w:ascii="Times New Roman" w:hAnsi="Times New Roman" w:cs="Times New Roman"/>
        </w:rPr>
        <w:footnoteRef/>
      </w:r>
      <w:r w:rsidRPr="00CC263E">
        <w:rPr>
          <w:rFonts w:ascii="Times New Roman" w:hAnsi="Times New Roman" w:cs="Times New Roman"/>
        </w:rPr>
        <w:tab/>
        <w:t xml:space="preserve">Methodisch is dit overigens een rapport met interne paradoxen. Ondanks de afwijzing van een regelethiek en van moralisme ademt het rapport per saldo een moralisme dat nauwelijks onderdoet voor de ethieken waar het afstand van neemt. En hoewel het rapport afstand neemt van traditionele theologische argumenten, gebruikt het op meerdere plekken even makkelijk toch weer Schrift en traditie om de eigen visie op </w:t>
      </w:r>
      <w:r>
        <w:rPr>
          <w:rFonts w:ascii="Times New Roman" w:hAnsi="Times New Roman" w:cs="Times New Roman"/>
        </w:rPr>
        <w:t>mee te onderbouwen</w:t>
      </w:r>
      <w:r w:rsidRPr="00CC263E">
        <w:rPr>
          <w:rFonts w:ascii="Times New Roman" w:hAnsi="Times New Roman" w:cs="Times New Roman"/>
        </w:rPr>
        <w:t xml:space="preserve">. </w:t>
      </w:r>
    </w:p>
  </w:footnote>
  <w:footnote w:id="68">
    <w:p w:rsidR="00570998" w:rsidRPr="00681D73" w:rsidRDefault="00570998" w:rsidP="006518E4">
      <w:pPr>
        <w:pStyle w:val="FootnoteText"/>
        <w:rPr>
          <w:rFonts w:ascii="Times New Roman" w:hAnsi="Times New Roman" w:cs="Times New Roman"/>
        </w:rPr>
      </w:pPr>
      <w:r w:rsidRPr="00681D73">
        <w:rPr>
          <w:rStyle w:val="Voetnoottekens"/>
          <w:rFonts w:ascii="Times New Roman" w:hAnsi="Times New Roman" w:cs="Times New Roman"/>
        </w:rPr>
        <w:footnoteRef/>
      </w:r>
      <w:r w:rsidRPr="00681D73">
        <w:rPr>
          <w:rFonts w:ascii="Times New Roman" w:hAnsi="Times New Roman" w:cs="Times New Roman"/>
        </w:rPr>
        <w:tab/>
      </w:r>
      <w:r>
        <w:rPr>
          <w:rFonts w:ascii="Times New Roman" w:hAnsi="Times New Roman" w:cs="Times New Roman"/>
        </w:rPr>
        <w:t xml:space="preserve">H.M. Kuitert, ‘De rol van de Bijbel in de protestantse theologische ethiek’, in </w:t>
      </w:r>
      <w:r w:rsidRPr="00DC7890">
        <w:rPr>
          <w:rFonts w:ascii="Times New Roman" w:hAnsi="Times New Roman" w:cs="Times New Roman"/>
          <w:i/>
        </w:rPr>
        <w:t>Gereformeerd Theologisch Tijdschrift</w:t>
      </w:r>
      <w:r>
        <w:rPr>
          <w:rFonts w:ascii="Times New Roman" w:hAnsi="Times New Roman" w:cs="Times New Roman"/>
        </w:rPr>
        <w:t xml:space="preserve"> 81 (1981) 65-82, 81. </w:t>
      </w:r>
      <w:r w:rsidRPr="00681D73">
        <w:rPr>
          <w:rFonts w:ascii="Times New Roman" w:hAnsi="Times New Roman" w:cs="Times New Roman"/>
        </w:rPr>
        <w:t xml:space="preserve">H.M. Kuitert, </w:t>
      </w:r>
      <w:r w:rsidRPr="00681D73">
        <w:rPr>
          <w:rFonts w:ascii="Times New Roman" w:hAnsi="Times New Roman" w:cs="Times New Roman"/>
          <w:i/>
        </w:rPr>
        <w:t>Alles is politiek maar politiek is niet alles. Een theologisch perspectief op geloof en politiek</w:t>
      </w:r>
      <w:r w:rsidRPr="00681D73">
        <w:rPr>
          <w:rFonts w:ascii="Times New Roman" w:hAnsi="Times New Roman" w:cs="Times New Roman"/>
        </w:rPr>
        <w:t>. Baarn: Ten Have, 1985.</w:t>
      </w:r>
    </w:p>
  </w:footnote>
  <w:footnote w:id="69">
    <w:p w:rsidR="00570998" w:rsidRPr="00B83C58" w:rsidRDefault="00570998" w:rsidP="00723276">
      <w:pPr>
        <w:pStyle w:val="FootnoteText"/>
        <w:rPr>
          <w:rFonts w:ascii="Times New Roman" w:hAnsi="Times New Roman" w:cs="Times New Roman"/>
          <w:i/>
        </w:rPr>
      </w:pPr>
      <w:r w:rsidRPr="00681D73">
        <w:rPr>
          <w:rFonts w:ascii="Times New Roman" w:hAnsi="Times New Roman" w:cs="Times New Roman"/>
        </w:rPr>
        <w:footnoteRef/>
      </w:r>
      <w:r w:rsidRPr="00B83C58">
        <w:rPr>
          <w:rFonts w:ascii="Times New Roman" w:hAnsi="Times New Roman" w:cs="Times New Roman"/>
        </w:rPr>
        <w:tab/>
      </w:r>
      <w:r>
        <w:rPr>
          <w:rFonts w:ascii="Times New Roman" w:hAnsi="Times New Roman" w:cs="Times New Roman"/>
        </w:rPr>
        <w:t xml:space="preserve">Cf. Nederlandse Hervormde Kerk, </w:t>
      </w:r>
      <w:r w:rsidRPr="008D0D1D">
        <w:rPr>
          <w:rFonts w:ascii="Times New Roman" w:hAnsi="Times New Roman" w:cs="Times New Roman"/>
          <w:i/>
          <w:iCs/>
        </w:rPr>
        <w:t>Euthanasie</w:t>
      </w:r>
      <w:r w:rsidRPr="008D0D1D">
        <w:rPr>
          <w:rFonts w:ascii="Times New Roman" w:hAnsi="Times New Roman" w:cs="Times New Roman"/>
          <w:i/>
        </w:rPr>
        <w:t>. Zin en begrenzing van het medisch handelen</w:t>
      </w:r>
      <w:r>
        <w:rPr>
          <w:rFonts w:ascii="Times New Roman" w:hAnsi="Times New Roman" w:cs="Times New Roman"/>
        </w:rPr>
        <w:t>.</w:t>
      </w:r>
      <w:r w:rsidRPr="008D0D1D">
        <w:rPr>
          <w:rFonts w:ascii="Times New Roman" w:hAnsi="Times New Roman" w:cs="Times New Roman"/>
        </w:rPr>
        <w:t xml:space="preserve"> </w:t>
      </w:r>
      <w:r>
        <w:rPr>
          <w:rFonts w:ascii="Times New Roman" w:hAnsi="Times New Roman" w:cs="Times New Roman"/>
        </w:rPr>
        <w:t xml:space="preserve">Den Haag: Boekencentrum 1972, 16; Nederlandse Hervormde Kerk, </w:t>
      </w:r>
      <w:r w:rsidRPr="008D1FF3">
        <w:rPr>
          <w:rFonts w:ascii="Times New Roman" w:hAnsi="Times New Roman" w:cs="Times New Roman"/>
          <w:i/>
        </w:rPr>
        <w:t>Leven en helpen te leven</w:t>
      </w:r>
      <w:r>
        <w:rPr>
          <w:rFonts w:ascii="Times New Roman" w:hAnsi="Times New Roman" w:cs="Times New Roman"/>
          <w:i/>
        </w:rPr>
        <w:t xml:space="preserve">. </w:t>
      </w:r>
      <w:r>
        <w:rPr>
          <w:rFonts w:ascii="Times New Roman" w:hAnsi="Times New Roman" w:cs="Times New Roman"/>
        </w:rPr>
        <w:t>Den Haag: Boekencentrum 1972</w:t>
      </w:r>
      <w:r w:rsidRPr="00681D73">
        <w:rPr>
          <w:rFonts w:ascii="Times New Roman" w:hAnsi="Times New Roman" w:cs="Times New Roman"/>
        </w:rPr>
        <w:t>.</w:t>
      </w:r>
      <w:r>
        <w:rPr>
          <w:rFonts w:ascii="Times New Roman" w:hAnsi="Times New Roman" w:cs="Times New Roman"/>
        </w:rPr>
        <w:t xml:space="preserve"> Zie ook het </w:t>
      </w:r>
      <w:r w:rsidRPr="008D1FF3">
        <w:rPr>
          <w:rFonts w:ascii="Times New Roman" w:hAnsi="Times New Roman" w:cs="Times New Roman"/>
        </w:rPr>
        <w:t xml:space="preserve">Gereformeerd-Hervormde rapport </w:t>
      </w:r>
      <w:r w:rsidRPr="008D1FF3">
        <w:rPr>
          <w:rFonts w:ascii="Times New Roman" w:hAnsi="Times New Roman" w:cs="Times New Roman"/>
          <w:i/>
        </w:rPr>
        <w:t>Wat te denken over abortus provocatus, pastoraal geschrift voor de gemeente</w:t>
      </w:r>
      <w:r>
        <w:rPr>
          <w:rFonts w:ascii="Times New Roman" w:hAnsi="Times New Roman" w:cs="Times New Roman"/>
        </w:rPr>
        <w:t xml:space="preserve"> (1977), </w:t>
      </w:r>
      <w:r w:rsidRPr="00B83C58">
        <w:rPr>
          <w:rFonts w:ascii="Times New Roman" w:hAnsi="Times New Roman" w:cs="Times New Roman"/>
          <w:i/>
          <w:iCs/>
        </w:rPr>
        <w:t>Mensen in wording. Theologische, ethische en pastorale overwegin</w:t>
      </w:r>
      <w:r w:rsidRPr="00B83C58">
        <w:rPr>
          <w:rFonts w:ascii="Times New Roman" w:hAnsi="Times New Roman" w:cs="Times New Roman"/>
          <w:i/>
          <w:iCs/>
        </w:rPr>
        <w:softHyphen/>
        <w:t>gen bij nieuwe voortplantings</w:t>
      </w:r>
      <w:r w:rsidRPr="00B83C58">
        <w:rPr>
          <w:rFonts w:ascii="Times New Roman" w:hAnsi="Times New Roman" w:cs="Times New Roman"/>
          <w:i/>
          <w:iCs/>
        </w:rPr>
        <w:softHyphen/>
        <w:t>technieken en prenataal onderzoek</w:t>
      </w:r>
      <w:r w:rsidRPr="00B83C58">
        <w:rPr>
          <w:rFonts w:ascii="Times New Roman" w:hAnsi="Times New Roman" w:cs="Times New Roman"/>
        </w:rPr>
        <w:t>. Rapport van de commissie ‘Biomedi</w:t>
      </w:r>
      <w:r w:rsidRPr="00B83C58">
        <w:rPr>
          <w:rFonts w:ascii="Times New Roman" w:hAnsi="Times New Roman" w:cs="Times New Roman"/>
        </w:rPr>
        <w:softHyphen/>
        <w:t>sche Ethiek’ van het Deputaatschap en de Raad voor de Zaken van Kerk en Theologie van de Nederlandse Hervormde Kerk en de Gereformeerde Kerken in Neder</w:t>
      </w:r>
      <w:r w:rsidRPr="00B83C58">
        <w:rPr>
          <w:rFonts w:ascii="Times New Roman" w:hAnsi="Times New Roman" w:cs="Times New Roman"/>
        </w:rPr>
        <w:softHyphen/>
        <w:t>land, Utrecht, 1991</w:t>
      </w:r>
      <w:r>
        <w:rPr>
          <w:rFonts w:ascii="Times New Roman" w:hAnsi="Times New Roman" w:cs="Times New Roman"/>
        </w:rPr>
        <w:t xml:space="preserve">; Samen-op-Weg kerken, </w:t>
      </w:r>
      <w:r w:rsidRPr="008D1FF3">
        <w:rPr>
          <w:rFonts w:ascii="Times New Roman" w:hAnsi="Times New Roman" w:cs="Times New Roman"/>
          <w:i/>
        </w:rPr>
        <w:t>Keuzen op leven en dood</w:t>
      </w:r>
      <w:r>
        <w:rPr>
          <w:rFonts w:ascii="Times New Roman" w:hAnsi="Times New Roman" w:cs="Times New Roman"/>
        </w:rPr>
        <w:t>, Leusden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4C54008D"/>
    <w:multiLevelType w:val="hybridMultilevel"/>
    <w:tmpl w:val="D1B0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84D"/>
    <w:rsid w:val="00027FE9"/>
    <w:rsid w:val="00031669"/>
    <w:rsid w:val="00036E61"/>
    <w:rsid w:val="0007153E"/>
    <w:rsid w:val="00082E82"/>
    <w:rsid w:val="00093DCD"/>
    <w:rsid w:val="000959DB"/>
    <w:rsid w:val="000A011A"/>
    <w:rsid w:val="000A074F"/>
    <w:rsid w:val="000A484E"/>
    <w:rsid w:val="000B0499"/>
    <w:rsid w:val="000E1790"/>
    <w:rsid w:val="000E4621"/>
    <w:rsid w:val="000E6B27"/>
    <w:rsid w:val="000F11D4"/>
    <w:rsid w:val="000F2E66"/>
    <w:rsid w:val="00101562"/>
    <w:rsid w:val="001151E8"/>
    <w:rsid w:val="00130936"/>
    <w:rsid w:val="00133330"/>
    <w:rsid w:val="001346EE"/>
    <w:rsid w:val="00141D48"/>
    <w:rsid w:val="00146CB3"/>
    <w:rsid w:val="00160138"/>
    <w:rsid w:val="00170D08"/>
    <w:rsid w:val="001775AC"/>
    <w:rsid w:val="00182033"/>
    <w:rsid w:val="001A473D"/>
    <w:rsid w:val="001B7161"/>
    <w:rsid w:val="001C4CB5"/>
    <w:rsid w:val="001C6CC6"/>
    <w:rsid w:val="001E4E79"/>
    <w:rsid w:val="001F2745"/>
    <w:rsid w:val="00203F84"/>
    <w:rsid w:val="00214EBC"/>
    <w:rsid w:val="00223E02"/>
    <w:rsid w:val="00241D75"/>
    <w:rsid w:val="00251927"/>
    <w:rsid w:val="002547F4"/>
    <w:rsid w:val="002A20CC"/>
    <w:rsid w:val="002A2678"/>
    <w:rsid w:val="002A655F"/>
    <w:rsid w:val="002B612D"/>
    <w:rsid w:val="002D5FE4"/>
    <w:rsid w:val="002E3091"/>
    <w:rsid w:val="002F280E"/>
    <w:rsid w:val="00304797"/>
    <w:rsid w:val="003134DD"/>
    <w:rsid w:val="003154E3"/>
    <w:rsid w:val="00315C31"/>
    <w:rsid w:val="00335E45"/>
    <w:rsid w:val="00342F06"/>
    <w:rsid w:val="00344ACE"/>
    <w:rsid w:val="00344D00"/>
    <w:rsid w:val="00346A81"/>
    <w:rsid w:val="00346DD7"/>
    <w:rsid w:val="00354DE8"/>
    <w:rsid w:val="00357425"/>
    <w:rsid w:val="00372678"/>
    <w:rsid w:val="00385069"/>
    <w:rsid w:val="00386263"/>
    <w:rsid w:val="00394E5A"/>
    <w:rsid w:val="003A1F56"/>
    <w:rsid w:val="003A60C6"/>
    <w:rsid w:val="003B29D0"/>
    <w:rsid w:val="003C3504"/>
    <w:rsid w:val="003C44F8"/>
    <w:rsid w:val="003D132E"/>
    <w:rsid w:val="003D6EDD"/>
    <w:rsid w:val="003D7D7E"/>
    <w:rsid w:val="003F5DAC"/>
    <w:rsid w:val="003F7E18"/>
    <w:rsid w:val="00407798"/>
    <w:rsid w:val="00407D68"/>
    <w:rsid w:val="004136E1"/>
    <w:rsid w:val="004173C6"/>
    <w:rsid w:val="00417762"/>
    <w:rsid w:val="004235C1"/>
    <w:rsid w:val="004322E9"/>
    <w:rsid w:val="00436952"/>
    <w:rsid w:val="00443074"/>
    <w:rsid w:val="00445979"/>
    <w:rsid w:val="00461B7A"/>
    <w:rsid w:val="00476531"/>
    <w:rsid w:val="004847EE"/>
    <w:rsid w:val="00484FF6"/>
    <w:rsid w:val="004949F3"/>
    <w:rsid w:val="004A48C9"/>
    <w:rsid w:val="004A4EEF"/>
    <w:rsid w:val="004C5207"/>
    <w:rsid w:val="004C55E4"/>
    <w:rsid w:val="004D595D"/>
    <w:rsid w:val="004E55D6"/>
    <w:rsid w:val="004E7252"/>
    <w:rsid w:val="004F0B09"/>
    <w:rsid w:val="005018B5"/>
    <w:rsid w:val="005130C5"/>
    <w:rsid w:val="005234B7"/>
    <w:rsid w:val="00546FFC"/>
    <w:rsid w:val="005478A5"/>
    <w:rsid w:val="00550A60"/>
    <w:rsid w:val="00554806"/>
    <w:rsid w:val="0055508E"/>
    <w:rsid w:val="0055670F"/>
    <w:rsid w:val="00570998"/>
    <w:rsid w:val="00571EE7"/>
    <w:rsid w:val="005B0CAF"/>
    <w:rsid w:val="005B1AF9"/>
    <w:rsid w:val="005C58F3"/>
    <w:rsid w:val="005D7F21"/>
    <w:rsid w:val="00612D3E"/>
    <w:rsid w:val="00616506"/>
    <w:rsid w:val="00631EDA"/>
    <w:rsid w:val="006333E5"/>
    <w:rsid w:val="006518E4"/>
    <w:rsid w:val="006641BD"/>
    <w:rsid w:val="0067290D"/>
    <w:rsid w:val="00681D73"/>
    <w:rsid w:val="00684B78"/>
    <w:rsid w:val="006A3157"/>
    <w:rsid w:val="006C3372"/>
    <w:rsid w:val="006D1046"/>
    <w:rsid w:val="006D6589"/>
    <w:rsid w:val="007005F5"/>
    <w:rsid w:val="00711605"/>
    <w:rsid w:val="00723276"/>
    <w:rsid w:val="007239A5"/>
    <w:rsid w:val="00727FD5"/>
    <w:rsid w:val="00740AA8"/>
    <w:rsid w:val="00742DFC"/>
    <w:rsid w:val="007578B8"/>
    <w:rsid w:val="00776987"/>
    <w:rsid w:val="00786535"/>
    <w:rsid w:val="007D0048"/>
    <w:rsid w:val="007F1B0A"/>
    <w:rsid w:val="007F7C74"/>
    <w:rsid w:val="008025A0"/>
    <w:rsid w:val="0086618C"/>
    <w:rsid w:val="008846C6"/>
    <w:rsid w:val="00884EA0"/>
    <w:rsid w:val="00885E82"/>
    <w:rsid w:val="00886153"/>
    <w:rsid w:val="00891987"/>
    <w:rsid w:val="008A2235"/>
    <w:rsid w:val="008B1CD6"/>
    <w:rsid w:val="008B56EF"/>
    <w:rsid w:val="008B7FED"/>
    <w:rsid w:val="008C283D"/>
    <w:rsid w:val="008C2DEF"/>
    <w:rsid w:val="008D0D1D"/>
    <w:rsid w:val="008D1FF3"/>
    <w:rsid w:val="008D61FB"/>
    <w:rsid w:val="008F0DFA"/>
    <w:rsid w:val="00904885"/>
    <w:rsid w:val="009144F2"/>
    <w:rsid w:val="009155FB"/>
    <w:rsid w:val="0091754F"/>
    <w:rsid w:val="00921E4E"/>
    <w:rsid w:val="009267E7"/>
    <w:rsid w:val="00932805"/>
    <w:rsid w:val="009465BA"/>
    <w:rsid w:val="0095241E"/>
    <w:rsid w:val="009702C1"/>
    <w:rsid w:val="00971857"/>
    <w:rsid w:val="00973959"/>
    <w:rsid w:val="0097443B"/>
    <w:rsid w:val="00974BA8"/>
    <w:rsid w:val="0098704B"/>
    <w:rsid w:val="00990969"/>
    <w:rsid w:val="00993F48"/>
    <w:rsid w:val="009A7DE5"/>
    <w:rsid w:val="009C6FE2"/>
    <w:rsid w:val="009D10C8"/>
    <w:rsid w:val="009D6722"/>
    <w:rsid w:val="009E14F0"/>
    <w:rsid w:val="009E59F9"/>
    <w:rsid w:val="009F204A"/>
    <w:rsid w:val="009F5674"/>
    <w:rsid w:val="00A00C5A"/>
    <w:rsid w:val="00A349B6"/>
    <w:rsid w:val="00A4437B"/>
    <w:rsid w:val="00A5462A"/>
    <w:rsid w:val="00A56272"/>
    <w:rsid w:val="00A65B74"/>
    <w:rsid w:val="00A76770"/>
    <w:rsid w:val="00A87B6E"/>
    <w:rsid w:val="00A9141B"/>
    <w:rsid w:val="00AC40B4"/>
    <w:rsid w:val="00AE573C"/>
    <w:rsid w:val="00B02398"/>
    <w:rsid w:val="00B06F2B"/>
    <w:rsid w:val="00B226E7"/>
    <w:rsid w:val="00B26670"/>
    <w:rsid w:val="00B37CE8"/>
    <w:rsid w:val="00B41336"/>
    <w:rsid w:val="00B50F13"/>
    <w:rsid w:val="00B5544A"/>
    <w:rsid w:val="00B567CE"/>
    <w:rsid w:val="00B67D7C"/>
    <w:rsid w:val="00B70B45"/>
    <w:rsid w:val="00B70DB7"/>
    <w:rsid w:val="00B83C58"/>
    <w:rsid w:val="00B87FCB"/>
    <w:rsid w:val="00BA6D0E"/>
    <w:rsid w:val="00BB3E9A"/>
    <w:rsid w:val="00BD184D"/>
    <w:rsid w:val="00BD37F5"/>
    <w:rsid w:val="00BE42FB"/>
    <w:rsid w:val="00C050E5"/>
    <w:rsid w:val="00C3336B"/>
    <w:rsid w:val="00C46877"/>
    <w:rsid w:val="00C5104B"/>
    <w:rsid w:val="00C56C90"/>
    <w:rsid w:val="00C629AD"/>
    <w:rsid w:val="00C642F9"/>
    <w:rsid w:val="00C739C1"/>
    <w:rsid w:val="00C934A5"/>
    <w:rsid w:val="00C97D38"/>
    <w:rsid w:val="00CA0DF3"/>
    <w:rsid w:val="00CB3BC8"/>
    <w:rsid w:val="00CD749E"/>
    <w:rsid w:val="00D05817"/>
    <w:rsid w:val="00D11D29"/>
    <w:rsid w:val="00D21789"/>
    <w:rsid w:val="00D22D16"/>
    <w:rsid w:val="00D26BAD"/>
    <w:rsid w:val="00D33DDF"/>
    <w:rsid w:val="00D3729D"/>
    <w:rsid w:val="00D506D7"/>
    <w:rsid w:val="00D526D6"/>
    <w:rsid w:val="00D64E36"/>
    <w:rsid w:val="00D7239A"/>
    <w:rsid w:val="00D82520"/>
    <w:rsid w:val="00DB0A73"/>
    <w:rsid w:val="00DC7890"/>
    <w:rsid w:val="00DD70B9"/>
    <w:rsid w:val="00DE38B5"/>
    <w:rsid w:val="00DE64B1"/>
    <w:rsid w:val="00DE7D7C"/>
    <w:rsid w:val="00E00289"/>
    <w:rsid w:val="00E0397A"/>
    <w:rsid w:val="00E34062"/>
    <w:rsid w:val="00E66633"/>
    <w:rsid w:val="00E7028D"/>
    <w:rsid w:val="00E73184"/>
    <w:rsid w:val="00E911B1"/>
    <w:rsid w:val="00E9619E"/>
    <w:rsid w:val="00EB66A4"/>
    <w:rsid w:val="00ED02B1"/>
    <w:rsid w:val="00ED4648"/>
    <w:rsid w:val="00ED7BB1"/>
    <w:rsid w:val="00EE161B"/>
    <w:rsid w:val="00EF5A4B"/>
    <w:rsid w:val="00EF726C"/>
    <w:rsid w:val="00F04789"/>
    <w:rsid w:val="00F07664"/>
    <w:rsid w:val="00F166CC"/>
    <w:rsid w:val="00F30492"/>
    <w:rsid w:val="00F367AD"/>
    <w:rsid w:val="00F4079B"/>
    <w:rsid w:val="00F40FE9"/>
    <w:rsid w:val="00F44EDF"/>
    <w:rsid w:val="00F75E84"/>
    <w:rsid w:val="00F95829"/>
    <w:rsid w:val="00F9589D"/>
    <w:rsid w:val="00FA35FF"/>
    <w:rsid w:val="00FA4A77"/>
    <w:rsid w:val="00FA4D14"/>
    <w:rsid w:val="00FA60CE"/>
    <w:rsid w:val="00FC3933"/>
    <w:rsid w:val="00FC4432"/>
    <w:rsid w:val="00FE505F"/>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33"/>
    <w:pPr>
      <w:widowControl w:val="0"/>
      <w:suppressAutoHyphens/>
    </w:pPr>
    <w:rPr>
      <w:rFonts w:ascii="Liberation Serif" w:eastAsia="Bitstream Vera Sans" w:hAnsi="Liberation Serif" w:cs="Bitstream Vera Sans"/>
      <w:kern w:val="1"/>
      <w:sz w:val="24"/>
      <w:szCs w:val="24"/>
      <w:lang w:val="nl-NL" w:eastAsia="zh-CN" w:bidi="hi-IN"/>
    </w:rPr>
  </w:style>
  <w:style w:type="paragraph" w:styleId="Heading1">
    <w:name w:val="heading 1"/>
    <w:basedOn w:val="Kop"/>
    <w:next w:val="BodyText"/>
    <w:qFormat/>
    <w:rsid w:val="00E66633"/>
    <w:pPr>
      <w:numPr>
        <w:numId w:val="1"/>
      </w:numPr>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66633"/>
  </w:style>
  <w:style w:type="character" w:customStyle="1" w:styleId="WW-Absatz-Standardschriftart">
    <w:name w:val="WW-Absatz-Standardschriftart"/>
    <w:rsid w:val="00E66633"/>
  </w:style>
  <w:style w:type="character" w:customStyle="1" w:styleId="WW-Absatz-Standardschriftart1">
    <w:name w:val="WW-Absatz-Standardschriftart1"/>
    <w:rsid w:val="00E66633"/>
  </w:style>
  <w:style w:type="character" w:customStyle="1" w:styleId="WW-Absatz-Standardschriftart11">
    <w:name w:val="WW-Absatz-Standardschriftart11"/>
    <w:rsid w:val="00E66633"/>
  </w:style>
  <w:style w:type="character" w:customStyle="1" w:styleId="WW-Absatz-Standardschriftart111">
    <w:name w:val="WW-Absatz-Standardschriftart111"/>
    <w:rsid w:val="00E66633"/>
  </w:style>
  <w:style w:type="character" w:customStyle="1" w:styleId="WW-Absatz-Standardschriftart1111">
    <w:name w:val="WW-Absatz-Standardschriftart1111"/>
    <w:rsid w:val="00E66633"/>
  </w:style>
  <w:style w:type="character" w:customStyle="1" w:styleId="WW8Num1z0">
    <w:name w:val="WW8Num1z0"/>
    <w:rsid w:val="00E66633"/>
    <w:rPr>
      <w:rFonts w:ascii="Symbol" w:hAnsi="Symbol" w:cs="OpenSymbol"/>
    </w:rPr>
  </w:style>
  <w:style w:type="character" w:customStyle="1" w:styleId="WW8Num1z1">
    <w:name w:val="WW8Num1z1"/>
    <w:rsid w:val="00E66633"/>
    <w:rPr>
      <w:rFonts w:ascii="OpenSymbol" w:hAnsi="OpenSymbol" w:cs="OpenSymbol"/>
    </w:rPr>
  </w:style>
  <w:style w:type="character" w:customStyle="1" w:styleId="WW-Absatz-Standardschriftart11111">
    <w:name w:val="WW-Absatz-Standardschriftart11111"/>
    <w:rsid w:val="00E66633"/>
  </w:style>
  <w:style w:type="character" w:customStyle="1" w:styleId="Voetnootmarkering2">
    <w:name w:val="Voetnootmarkering2"/>
    <w:rsid w:val="00E66633"/>
    <w:rPr>
      <w:vertAlign w:val="superscript"/>
    </w:rPr>
  </w:style>
  <w:style w:type="character" w:customStyle="1" w:styleId="Voetnootmarkering1">
    <w:name w:val="Voetnootmarkering1"/>
    <w:rsid w:val="00E66633"/>
    <w:rPr>
      <w:vertAlign w:val="superscript"/>
    </w:rPr>
  </w:style>
  <w:style w:type="character" w:styleId="Hyperlink">
    <w:name w:val="Hyperlink"/>
    <w:rsid w:val="00E66633"/>
    <w:rPr>
      <w:color w:val="0000FF"/>
      <w:u w:val="single"/>
    </w:rPr>
  </w:style>
  <w:style w:type="character" w:customStyle="1" w:styleId="Voetnoottekens">
    <w:name w:val="Voetnoottekens"/>
    <w:rsid w:val="00E66633"/>
  </w:style>
  <w:style w:type="character" w:styleId="FootnoteReference">
    <w:name w:val="footnote reference"/>
    <w:rsid w:val="00E66633"/>
    <w:rPr>
      <w:vertAlign w:val="superscript"/>
    </w:rPr>
  </w:style>
  <w:style w:type="character" w:customStyle="1" w:styleId="Eindnoottekens">
    <w:name w:val="Eindnoottekens"/>
    <w:rsid w:val="00E66633"/>
    <w:rPr>
      <w:vertAlign w:val="superscript"/>
    </w:rPr>
  </w:style>
  <w:style w:type="character" w:customStyle="1" w:styleId="WW-Eindnoottekens">
    <w:name w:val="WW-Eindnoottekens"/>
    <w:rsid w:val="00E66633"/>
  </w:style>
  <w:style w:type="character" w:styleId="EndnoteReference">
    <w:name w:val="endnote reference"/>
    <w:rsid w:val="00E66633"/>
    <w:rPr>
      <w:vertAlign w:val="superscript"/>
    </w:rPr>
  </w:style>
  <w:style w:type="paragraph" w:customStyle="1" w:styleId="Kop">
    <w:name w:val="Kop"/>
    <w:basedOn w:val="Normal"/>
    <w:next w:val="BodyText"/>
    <w:rsid w:val="00E66633"/>
    <w:pPr>
      <w:keepNext/>
      <w:spacing w:before="240" w:after="120"/>
    </w:pPr>
    <w:rPr>
      <w:rFonts w:ascii="Liberation Sans" w:hAnsi="Liberation Sans"/>
      <w:sz w:val="28"/>
      <w:szCs w:val="28"/>
    </w:rPr>
  </w:style>
  <w:style w:type="paragraph" w:styleId="BodyText">
    <w:name w:val="Body Text"/>
    <w:basedOn w:val="Normal"/>
    <w:rsid w:val="00E66633"/>
    <w:pPr>
      <w:spacing w:after="120"/>
    </w:pPr>
  </w:style>
  <w:style w:type="paragraph" w:styleId="List">
    <w:name w:val="List"/>
    <w:basedOn w:val="BodyText"/>
    <w:rsid w:val="00E66633"/>
  </w:style>
  <w:style w:type="paragraph" w:styleId="Caption">
    <w:name w:val="caption"/>
    <w:basedOn w:val="Normal"/>
    <w:qFormat/>
    <w:rsid w:val="00E66633"/>
    <w:pPr>
      <w:suppressLineNumbers/>
      <w:spacing w:before="120" w:after="120"/>
    </w:pPr>
    <w:rPr>
      <w:i/>
      <w:iCs/>
    </w:rPr>
  </w:style>
  <w:style w:type="paragraph" w:customStyle="1" w:styleId="Index">
    <w:name w:val="Index"/>
    <w:basedOn w:val="Normal"/>
    <w:rsid w:val="00E66633"/>
    <w:pPr>
      <w:suppressLineNumbers/>
    </w:pPr>
  </w:style>
  <w:style w:type="paragraph" w:styleId="FootnoteText">
    <w:name w:val="footnote text"/>
    <w:basedOn w:val="Normal"/>
    <w:link w:val="FootnoteTextChar"/>
    <w:rsid w:val="00E66633"/>
    <w:pPr>
      <w:suppressLineNumbers/>
      <w:ind w:left="283" w:hanging="283"/>
    </w:pPr>
    <w:rPr>
      <w:sz w:val="20"/>
      <w:szCs w:val="20"/>
    </w:rPr>
  </w:style>
  <w:style w:type="paragraph" w:styleId="ListNumber">
    <w:name w:val="List Number"/>
    <w:basedOn w:val="List"/>
    <w:rsid w:val="00E66633"/>
    <w:pPr>
      <w:ind w:left="360" w:hanging="360"/>
    </w:pPr>
  </w:style>
  <w:style w:type="paragraph" w:styleId="BodyTextFirstIndent">
    <w:name w:val="Body Text First Indent"/>
    <w:basedOn w:val="BodyText"/>
    <w:rsid w:val="00E66633"/>
    <w:pPr>
      <w:ind w:firstLine="283"/>
    </w:pPr>
  </w:style>
  <w:style w:type="paragraph" w:styleId="BodyTextIndent">
    <w:name w:val="Body Text Indent"/>
    <w:basedOn w:val="BodyText"/>
    <w:rsid w:val="00E66633"/>
    <w:pPr>
      <w:ind w:left="283"/>
    </w:pPr>
  </w:style>
  <w:style w:type="paragraph" w:styleId="ListNumber2">
    <w:name w:val="List Number 2"/>
    <w:basedOn w:val="List"/>
    <w:rsid w:val="00E66633"/>
    <w:pPr>
      <w:ind w:left="720" w:hanging="360"/>
    </w:pPr>
  </w:style>
  <w:style w:type="paragraph" w:styleId="ListNumber3">
    <w:name w:val="List Number 3"/>
    <w:basedOn w:val="List"/>
    <w:rsid w:val="00E66633"/>
    <w:pPr>
      <w:ind w:left="1080" w:hanging="360"/>
    </w:pPr>
  </w:style>
  <w:style w:type="paragraph" w:styleId="BalloonText">
    <w:name w:val="Balloon Text"/>
    <w:basedOn w:val="Normal"/>
    <w:link w:val="BalloonTextChar"/>
    <w:uiPriority w:val="99"/>
    <w:semiHidden/>
    <w:unhideWhenUsed/>
    <w:rsid w:val="00BD184D"/>
    <w:rPr>
      <w:rFonts w:ascii="Tahoma" w:hAnsi="Tahoma" w:cs="Mangal"/>
      <w:sz w:val="16"/>
      <w:szCs w:val="14"/>
    </w:rPr>
  </w:style>
  <w:style w:type="character" w:customStyle="1" w:styleId="BalloonTextChar">
    <w:name w:val="Balloon Text Char"/>
    <w:link w:val="BalloonText"/>
    <w:uiPriority w:val="99"/>
    <w:semiHidden/>
    <w:rsid w:val="00BD184D"/>
    <w:rPr>
      <w:rFonts w:ascii="Tahoma" w:eastAsia="Bitstream Vera Sans" w:hAnsi="Tahoma" w:cs="Mangal"/>
      <w:kern w:val="1"/>
      <w:sz w:val="16"/>
      <w:szCs w:val="14"/>
      <w:lang w:val="nl-NL" w:eastAsia="zh-CN" w:bidi="hi-IN"/>
    </w:rPr>
  </w:style>
  <w:style w:type="character" w:styleId="CommentReference">
    <w:name w:val="annotation reference"/>
    <w:basedOn w:val="DefaultParagraphFont"/>
    <w:uiPriority w:val="99"/>
    <w:semiHidden/>
    <w:unhideWhenUsed/>
    <w:rsid w:val="00141D48"/>
    <w:rPr>
      <w:sz w:val="16"/>
      <w:szCs w:val="16"/>
    </w:rPr>
  </w:style>
  <w:style w:type="paragraph" w:styleId="CommentText">
    <w:name w:val="annotation text"/>
    <w:basedOn w:val="Normal"/>
    <w:link w:val="CommentTextChar"/>
    <w:uiPriority w:val="99"/>
    <w:semiHidden/>
    <w:unhideWhenUsed/>
    <w:rsid w:val="00141D48"/>
    <w:rPr>
      <w:rFonts w:cs="Mangal"/>
      <w:sz w:val="20"/>
      <w:szCs w:val="18"/>
    </w:rPr>
  </w:style>
  <w:style w:type="character" w:customStyle="1" w:styleId="CommentTextChar">
    <w:name w:val="Comment Text Char"/>
    <w:basedOn w:val="DefaultParagraphFont"/>
    <w:link w:val="CommentText"/>
    <w:uiPriority w:val="99"/>
    <w:semiHidden/>
    <w:rsid w:val="00141D48"/>
    <w:rPr>
      <w:rFonts w:ascii="Liberation Serif" w:eastAsia="Bitstream Vera Sans" w:hAnsi="Liberation Serif" w:cs="Mangal"/>
      <w:kern w:val="1"/>
      <w:szCs w:val="18"/>
      <w:lang w:val="nl-NL" w:eastAsia="zh-CN" w:bidi="hi-IN"/>
    </w:rPr>
  </w:style>
  <w:style w:type="paragraph" w:styleId="CommentSubject">
    <w:name w:val="annotation subject"/>
    <w:basedOn w:val="CommentText"/>
    <w:next w:val="CommentText"/>
    <w:link w:val="CommentSubjectChar"/>
    <w:uiPriority w:val="99"/>
    <w:semiHidden/>
    <w:unhideWhenUsed/>
    <w:rsid w:val="00141D48"/>
    <w:rPr>
      <w:b/>
      <w:bCs/>
    </w:rPr>
  </w:style>
  <w:style w:type="character" w:customStyle="1" w:styleId="CommentSubjectChar">
    <w:name w:val="Comment Subject Char"/>
    <w:basedOn w:val="CommentTextChar"/>
    <w:link w:val="CommentSubject"/>
    <w:uiPriority w:val="99"/>
    <w:semiHidden/>
    <w:rsid w:val="00141D48"/>
    <w:rPr>
      <w:rFonts w:ascii="Liberation Serif" w:eastAsia="Bitstream Vera Sans" w:hAnsi="Liberation Serif" w:cs="Mangal"/>
      <w:b/>
      <w:bCs/>
      <w:kern w:val="1"/>
      <w:szCs w:val="18"/>
      <w:lang w:val="nl-NL" w:eastAsia="zh-CN" w:bidi="hi-IN"/>
    </w:rPr>
  </w:style>
  <w:style w:type="character" w:customStyle="1" w:styleId="FootnoteTextChar">
    <w:name w:val="Footnote Text Char"/>
    <w:link w:val="FootnoteText"/>
    <w:rsid w:val="008C283D"/>
    <w:rPr>
      <w:rFonts w:ascii="Liberation Serif" w:eastAsia="Bitstream Vera Sans" w:hAnsi="Liberation Serif" w:cs="Bitstream Vera Sans"/>
      <w:kern w:val="1"/>
      <w:lang w:val="nl-NL"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33"/>
    <w:pPr>
      <w:widowControl w:val="0"/>
      <w:suppressAutoHyphens/>
    </w:pPr>
    <w:rPr>
      <w:rFonts w:ascii="Liberation Serif" w:eastAsia="Bitstream Vera Sans" w:hAnsi="Liberation Serif" w:cs="Bitstream Vera Sans"/>
      <w:kern w:val="1"/>
      <w:sz w:val="24"/>
      <w:szCs w:val="24"/>
      <w:lang w:val="nl-NL" w:eastAsia="zh-CN" w:bidi="hi-IN"/>
    </w:rPr>
  </w:style>
  <w:style w:type="paragraph" w:styleId="Heading1">
    <w:name w:val="heading 1"/>
    <w:basedOn w:val="Kop"/>
    <w:next w:val="BodyText"/>
    <w:qFormat/>
    <w:rsid w:val="00E66633"/>
    <w:pPr>
      <w:numPr>
        <w:numId w:val="1"/>
      </w:numPr>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66633"/>
  </w:style>
  <w:style w:type="character" w:customStyle="1" w:styleId="WW-Absatz-Standardschriftart">
    <w:name w:val="WW-Absatz-Standardschriftart"/>
    <w:rsid w:val="00E66633"/>
  </w:style>
  <w:style w:type="character" w:customStyle="1" w:styleId="WW-Absatz-Standardschriftart1">
    <w:name w:val="WW-Absatz-Standardschriftart1"/>
    <w:rsid w:val="00E66633"/>
  </w:style>
  <w:style w:type="character" w:customStyle="1" w:styleId="WW-Absatz-Standardschriftart11">
    <w:name w:val="WW-Absatz-Standardschriftart11"/>
    <w:rsid w:val="00E66633"/>
  </w:style>
  <w:style w:type="character" w:customStyle="1" w:styleId="WW-Absatz-Standardschriftart111">
    <w:name w:val="WW-Absatz-Standardschriftart111"/>
    <w:rsid w:val="00E66633"/>
  </w:style>
  <w:style w:type="character" w:customStyle="1" w:styleId="WW-Absatz-Standardschriftart1111">
    <w:name w:val="WW-Absatz-Standardschriftart1111"/>
    <w:rsid w:val="00E66633"/>
  </w:style>
  <w:style w:type="character" w:customStyle="1" w:styleId="WW8Num1z0">
    <w:name w:val="WW8Num1z0"/>
    <w:rsid w:val="00E66633"/>
    <w:rPr>
      <w:rFonts w:ascii="Symbol" w:hAnsi="Symbol" w:cs="OpenSymbol"/>
    </w:rPr>
  </w:style>
  <w:style w:type="character" w:customStyle="1" w:styleId="WW8Num1z1">
    <w:name w:val="WW8Num1z1"/>
    <w:rsid w:val="00E66633"/>
    <w:rPr>
      <w:rFonts w:ascii="OpenSymbol" w:hAnsi="OpenSymbol" w:cs="OpenSymbol"/>
    </w:rPr>
  </w:style>
  <w:style w:type="character" w:customStyle="1" w:styleId="WW-Absatz-Standardschriftart11111">
    <w:name w:val="WW-Absatz-Standardschriftart11111"/>
    <w:rsid w:val="00E66633"/>
  </w:style>
  <w:style w:type="character" w:customStyle="1" w:styleId="Voetnootmarkering2">
    <w:name w:val="Voetnootmarkering2"/>
    <w:rsid w:val="00E66633"/>
    <w:rPr>
      <w:vertAlign w:val="superscript"/>
    </w:rPr>
  </w:style>
  <w:style w:type="character" w:customStyle="1" w:styleId="Voetnootmarkering1">
    <w:name w:val="Voetnootmarkering1"/>
    <w:rsid w:val="00E66633"/>
    <w:rPr>
      <w:vertAlign w:val="superscript"/>
    </w:rPr>
  </w:style>
  <w:style w:type="character" w:styleId="Hyperlink">
    <w:name w:val="Hyperlink"/>
    <w:rsid w:val="00E66633"/>
    <w:rPr>
      <w:color w:val="0000FF"/>
      <w:u w:val="single"/>
    </w:rPr>
  </w:style>
  <w:style w:type="character" w:customStyle="1" w:styleId="Voetnoottekens">
    <w:name w:val="Voetnoottekens"/>
    <w:rsid w:val="00E66633"/>
  </w:style>
  <w:style w:type="character" w:styleId="FootnoteReference">
    <w:name w:val="footnote reference"/>
    <w:rsid w:val="00E66633"/>
    <w:rPr>
      <w:vertAlign w:val="superscript"/>
    </w:rPr>
  </w:style>
  <w:style w:type="character" w:customStyle="1" w:styleId="Eindnoottekens">
    <w:name w:val="Eindnoottekens"/>
    <w:rsid w:val="00E66633"/>
    <w:rPr>
      <w:vertAlign w:val="superscript"/>
    </w:rPr>
  </w:style>
  <w:style w:type="character" w:customStyle="1" w:styleId="WW-Eindnoottekens">
    <w:name w:val="WW-Eindnoottekens"/>
    <w:rsid w:val="00E66633"/>
  </w:style>
  <w:style w:type="character" w:styleId="EndnoteReference">
    <w:name w:val="endnote reference"/>
    <w:rsid w:val="00E66633"/>
    <w:rPr>
      <w:vertAlign w:val="superscript"/>
    </w:rPr>
  </w:style>
  <w:style w:type="paragraph" w:customStyle="1" w:styleId="Kop">
    <w:name w:val="Kop"/>
    <w:basedOn w:val="Normal"/>
    <w:next w:val="BodyText"/>
    <w:rsid w:val="00E66633"/>
    <w:pPr>
      <w:keepNext/>
      <w:spacing w:before="240" w:after="120"/>
    </w:pPr>
    <w:rPr>
      <w:rFonts w:ascii="Liberation Sans" w:hAnsi="Liberation Sans"/>
      <w:sz w:val="28"/>
      <w:szCs w:val="28"/>
    </w:rPr>
  </w:style>
  <w:style w:type="paragraph" w:styleId="BodyText">
    <w:name w:val="Body Text"/>
    <w:basedOn w:val="Normal"/>
    <w:rsid w:val="00E66633"/>
    <w:pPr>
      <w:spacing w:after="120"/>
    </w:pPr>
  </w:style>
  <w:style w:type="paragraph" w:styleId="List">
    <w:name w:val="List"/>
    <w:basedOn w:val="BodyText"/>
    <w:rsid w:val="00E66633"/>
  </w:style>
  <w:style w:type="paragraph" w:styleId="Caption">
    <w:name w:val="caption"/>
    <w:basedOn w:val="Normal"/>
    <w:qFormat/>
    <w:rsid w:val="00E66633"/>
    <w:pPr>
      <w:suppressLineNumbers/>
      <w:spacing w:before="120" w:after="120"/>
    </w:pPr>
    <w:rPr>
      <w:i/>
      <w:iCs/>
    </w:rPr>
  </w:style>
  <w:style w:type="paragraph" w:customStyle="1" w:styleId="Index">
    <w:name w:val="Index"/>
    <w:basedOn w:val="Normal"/>
    <w:rsid w:val="00E66633"/>
    <w:pPr>
      <w:suppressLineNumbers/>
    </w:pPr>
  </w:style>
  <w:style w:type="paragraph" w:styleId="FootnoteText">
    <w:name w:val="footnote text"/>
    <w:basedOn w:val="Normal"/>
    <w:link w:val="FootnoteTextChar"/>
    <w:rsid w:val="00E66633"/>
    <w:pPr>
      <w:suppressLineNumbers/>
      <w:ind w:left="283" w:hanging="283"/>
    </w:pPr>
    <w:rPr>
      <w:sz w:val="20"/>
      <w:szCs w:val="20"/>
    </w:rPr>
  </w:style>
  <w:style w:type="paragraph" w:styleId="ListNumber">
    <w:name w:val="List Number"/>
    <w:basedOn w:val="List"/>
    <w:rsid w:val="00E66633"/>
    <w:pPr>
      <w:ind w:left="360" w:hanging="360"/>
    </w:pPr>
  </w:style>
  <w:style w:type="paragraph" w:styleId="BodyTextFirstIndent">
    <w:name w:val="Body Text First Indent"/>
    <w:basedOn w:val="BodyText"/>
    <w:rsid w:val="00E66633"/>
    <w:pPr>
      <w:ind w:firstLine="283"/>
    </w:pPr>
  </w:style>
  <w:style w:type="paragraph" w:styleId="BodyTextIndent">
    <w:name w:val="Body Text Indent"/>
    <w:basedOn w:val="BodyText"/>
    <w:rsid w:val="00E66633"/>
    <w:pPr>
      <w:ind w:left="283"/>
    </w:pPr>
  </w:style>
  <w:style w:type="paragraph" w:styleId="ListNumber2">
    <w:name w:val="List Number 2"/>
    <w:basedOn w:val="List"/>
    <w:rsid w:val="00E66633"/>
    <w:pPr>
      <w:ind w:left="720" w:hanging="360"/>
    </w:pPr>
  </w:style>
  <w:style w:type="paragraph" w:styleId="ListNumber3">
    <w:name w:val="List Number 3"/>
    <w:basedOn w:val="List"/>
    <w:rsid w:val="00E66633"/>
    <w:pPr>
      <w:ind w:left="1080" w:hanging="360"/>
    </w:pPr>
  </w:style>
  <w:style w:type="paragraph" w:styleId="BalloonText">
    <w:name w:val="Balloon Text"/>
    <w:basedOn w:val="Normal"/>
    <w:link w:val="BalloonTextChar"/>
    <w:uiPriority w:val="99"/>
    <w:semiHidden/>
    <w:unhideWhenUsed/>
    <w:rsid w:val="00BD184D"/>
    <w:rPr>
      <w:rFonts w:ascii="Tahoma" w:hAnsi="Tahoma" w:cs="Mangal"/>
      <w:sz w:val="16"/>
      <w:szCs w:val="14"/>
    </w:rPr>
  </w:style>
  <w:style w:type="character" w:customStyle="1" w:styleId="BalloonTextChar">
    <w:name w:val="Balloon Text Char"/>
    <w:link w:val="BalloonText"/>
    <w:uiPriority w:val="99"/>
    <w:semiHidden/>
    <w:rsid w:val="00BD184D"/>
    <w:rPr>
      <w:rFonts w:ascii="Tahoma" w:eastAsia="Bitstream Vera Sans" w:hAnsi="Tahoma" w:cs="Mangal"/>
      <w:kern w:val="1"/>
      <w:sz w:val="16"/>
      <w:szCs w:val="14"/>
      <w:lang w:val="nl-NL" w:eastAsia="zh-CN" w:bidi="hi-IN"/>
    </w:rPr>
  </w:style>
  <w:style w:type="character" w:styleId="CommentReference">
    <w:name w:val="annotation reference"/>
    <w:basedOn w:val="DefaultParagraphFont"/>
    <w:uiPriority w:val="99"/>
    <w:semiHidden/>
    <w:unhideWhenUsed/>
    <w:rsid w:val="00141D48"/>
    <w:rPr>
      <w:sz w:val="16"/>
      <w:szCs w:val="16"/>
    </w:rPr>
  </w:style>
  <w:style w:type="paragraph" w:styleId="CommentText">
    <w:name w:val="annotation text"/>
    <w:basedOn w:val="Normal"/>
    <w:link w:val="CommentTextChar"/>
    <w:uiPriority w:val="99"/>
    <w:semiHidden/>
    <w:unhideWhenUsed/>
    <w:rsid w:val="00141D48"/>
    <w:rPr>
      <w:rFonts w:cs="Mangal"/>
      <w:sz w:val="20"/>
      <w:szCs w:val="18"/>
    </w:rPr>
  </w:style>
  <w:style w:type="character" w:customStyle="1" w:styleId="CommentTextChar">
    <w:name w:val="Comment Text Char"/>
    <w:basedOn w:val="DefaultParagraphFont"/>
    <w:link w:val="CommentText"/>
    <w:uiPriority w:val="99"/>
    <w:semiHidden/>
    <w:rsid w:val="00141D48"/>
    <w:rPr>
      <w:rFonts w:ascii="Liberation Serif" w:eastAsia="Bitstream Vera Sans" w:hAnsi="Liberation Serif" w:cs="Mangal"/>
      <w:kern w:val="1"/>
      <w:szCs w:val="18"/>
      <w:lang w:val="nl-NL" w:eastAsia="zh-CN" w:bidi="hi-IN"/>
    </w:rPr>
  </w:style>
  <w:style w:type="paragraph" w:styleId="CommentSubject">
    <w:name w:val="annotation subject"/>
    <w:basedOn w:val="CommentText"/>
    <w:next w:val="CommentText"/>
    <w:link w:val="CommentSubjectChar"/>
    <w:uiPriority w:val="99"/>
    <w:semiHidden/>
    <w:unhideWhenUsed/>
    <w:rsid w:val="00141D48"/>
    <w:rPr>
      <w:b/>
      <w:bCs/>
    </w:rPr>
  </w:style>
  <w:style w:type="character" w:customStyle="1" w:styleId="CommentSubjectChar">
    <w:name w:val="Comment Subject Char"/>
    <w:basedOn w:val="CommentTextChar"/>
    <w:link w:val="CommentSubject"/>
    <w:uiPriority w:val="99"/>
    <w:semiHidden/>
    <w:rsid w:val="00141D48"/>
    <w:rPr>
      <w:rFonts w:ascii="Liberation Serif" w:eastAsia="Bitstream Vera Sans" w:hAnsi="Liberation Serif" w:cs="Mangal"/>
      <w:b/>
      <w:bCs/>
      <w:kern w:val="1"/>
      <w:szCs w:val="18"/>
      <w:lang w:val="nl-NL" w:eastAsia="zh-CN" w:bidi="hi-IN"/>
    </w:rPr>
  </w:style>
  <w:style w:type="character" w:customStyle="1" w:styleId="FootnoteTextChar">
    <w:name w:val="Footnote Text Char"/>
    <w:link w:val="FootnoteText"/>
    <w:rsid w:val="008C283D"/>
    <w:rPr>
      <w:rFonts w:ascii="Liberation Serif" w:eastAsia="Bitstream Vera Sans" w:hAnsi="Liberation Serif" w:cs="Bitstream Vera Sans"/>
      <w:kern w:val="1"/>
      <w:lang w:val="nl-N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Situational_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63C8-4244-4FD5-B5BE-3E3BA626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4747</Words>
  <Characters>27061</Characters>
  <Application>Microsoft Office Word</Application>
  <DocSecurity>0</DocSecurity>
  <Lines>225</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31745</CharactersWithSpaces>
  <SharedDoc>false</SharedDoc>
  <HLinks>
    <vt:vector size="6" baseType="variant">
      <vt:variant>
        <vt:i4>2097215</vt:i4>
      </vt:variant>
      <vt:variant>
        <vt:i4>0</vt:i4>
      </vt:variant>
      <vt:variant>
        <vt:i4>0</vt:i4>
      </vt:variant>
      <vt:variant>
        <vt:i4>5</vt:i4>
      </vt:variant>
      <vt:variant>
        <vt:lpwstr>http://www.digibron.nl/search/detail.jsp?sourceid=1011&amp;uid=00000000012ed25e765be4b1e81c6fc4&amp;docid=0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berend borger</dc:creator>
  <cp:lastModifiedBy>Boer, T.A.</cp:lastModifiedBy>
  <cp:revision>2</cp:revision>
  <cp:lastPrinted>2015-12-23T13:19:00Z</cp:lastPrinted>
  <dcterms:created xsi:type="dcterms:W3CDTF">2016-01-28T16:50:00Z</dcterms:created>
  <dcterms:modified xsi:type="dcterms:W3CDTF">2016-01-28T16:50:00Z</dcterms:modified>
</cp:coreProperties>
</file>