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91C" w:rsidRDefault="00341518" w:rsidP="00341518">
      <w:pPr>
        <w:ind w:left="1416" w:firstLine="708"/>
        <w:rPr>
          <w:rFonts w:ascii="Times New Roman" w:hAnsi="Times New Roman"/>
          <w:sz w:val="24"/>
          <w:szCs w:val="24"/>
        </w:rPr>
      </w:pPr>
      <w:r>
        <w:rPr>
          <w:rFonts w:ascii="Times New Roman" w:hAnsi="Times New Roman"/>
          <w:sz w:val="24"/>
          <w:szCs w:val="24"/>
        </w:rPr>
        <w:t>Kommentar zu den Thesen Thesen 41- 44</w:t>
      </w:r>
    </w:p>
    <w:p w:rsidR="008E2975" w:rsidRPr="00A05EB7" w:rsidRDefault="008E2975" w:rsidP="008E2975">
      <w:pPr>
        <w:ind w:left="2124" w:firstLine="708"/>
        <w:rPr>
          <w:rFonts w:ascii="Times New Roman" w:hAnsi="Times New Roman"/>
          <w:sz w:val="24"/>
          <w:szCs w:val="24"/>
        </w:rPr>
      </w:pPr>
      <w:r w:rsidRPr="00A05EB7">
        <w:rPr>
          <w:rFonts w:ascii="Times New Roman" w:hAnsi="Times New Roman"/>
          <w:sz w:val="24"/>
          <w:szCs w:val="24"/>
        </w:rPr>
        <w:t>Christoph Burger</w:t>
      </w:r>
    </w:p>
    <w:p w:rsidR="008E2975" w:rsidRPr="00A05EB7" w:rsidRDefault="008E2975" w:rsidP="008E2975">
      <w:pPr>
        <w:ind w:firstLine="708"/>
        <w:rPr>
          <w:rFonts w:ascii="Times New Roman" w:hAnsi="Times New Roman"/>
          <w:b/>
          <w:sz w:val="24"/>
          <w:szCs w:val="24"/>
        </w:rPr>
      </w:pPr>
      <w:r w:rsidRPr="00A05EB7">
        <w:rPr>
          <w:rFonts w:ascii="Times New Roman" w:hAnsi="Times New Roman"/>
          <w:b/>
          <w:sz w:val="24"/>
          <w:szCs w:val="24"/>
        </w:rPr>
        <w:t>Zusammenfassung der Aussagen in diesem Thesenblock</w:t>
      </w:r>
    </w:p>
    <w:p w:rsidR="00A05EB7" w:rsidRDefault="008E2975" w:rsidP="008E2975">
      <w:pPr>
        <w:ind w:firstLine="708"/>
        <w:rPr>
          <w:rFonts w:ascii="Times New Roman" w:hAnsi="Times New Roman"/>
          <w:sz w:val="24"/>
          <w:szCs w:val="24"/>
        </w:rPr>
      </w:pPr>
      <w:r w:rsidRPr="00A05EB7">
        <w:rPr>
          <w:rFonts w:ascii="Times New Roman" w:hAnsi="Times New Roman"/>
          <w:sz w:val="24"/>
          <w:szCs w:val="24"/>
        </w:rPr>
        <w:t xml:space="preserve">Im Zentrum des Thesenblocks, der in unserer Abgrenzung  die Thesen 41-55 </w:t>
      </w:r>
      <w:r w:rsidR="00341518">
        <w:rPr>
          <w:rFonts w:ascii="Times New Roman" w:hAnsi="Times New Roman"/>
          <w:sz w:val="24"/>
          <w:szCs w:val="24"/>
        </w:rPr>
        <w:t>umfasst,</w:t>
      </w:r>
      <w:r w:rsidR="00341518">
        <w:rPr>
          <w:rStyle w:val="Voetnootmarkering"/>
          <w:rFonts w:ascii="Times New Roman" w:hAnsi="Times New Roman"/>
          <w:sz w:val="24"/>
          <w:szCs w:val="24"/>
        </w:rPr>
        <w:footnoteReference w:id="1"/>
      </w:r>
      <w:r w:rsidR="00341518">
        <w:rPr>
          <w:rFonts w:ascii="Times New Roman" w:hAnsi="Times New Roman"/>
          <w:sz w:val="24"/>
          <w:szCs w:val="24"/>
        </w:rPr>
        <w:t xml:space="preserve"> </w:t>
      </w:r>
      <w:r w:rsidRPr="00A05EB7">
        <w:rPr>
          <w:rFonts w:ascii="Times New Roman" w:hAnsi="Times New Roman"/>
          <w:sz w:val="24"/>
          <w:szCs w:val="24"/>
        </w:rPr>
        <w:t>steht Luthers Behauptung, es sei für einen Christen weit wichti</w:t>
      </w:r>
      <w:r w:rsidR="00A05EB7">
        <w:rPr>
          <w:rFonts w:ascii="Times New Roman" w:hAnsi="Times New Roman"/>
          <w:sz w:val="24"/>
          <w:szCs w:val="24"/>
        </w:rPr>
        <w:t xml:space="preserve">ger, Gottes Gebote zu befolgen </w:t>
      </w:r>
      <w:r w:rsidRPr="00A05EB7">
        <w:rPr>
          <w:rFonts w:ascii="Times New Roman" w:hAnsi="Times New Roman"/>
          <w:sz w:val="24"/>
          <w:szCs w:val="24"/>
        </w:rPr>
        <w:t xml:space="preserve">als Ablässe zu kaufen. </w:t>
      </w:r>
      <w:r w:rsidR="00706EE3" w:rsidRPr="00A05EB7">
        <w:rPr>
          <w:rFonts w:ascii="Times New Roman" w:hAnsi="Times New Roman"/>
          <w:sz w:val="24"/>
          <w:szCs w:val="24"/>
        </w:rPr>
        <w:t xml:space="preserve">Kostenlos gewährte Ablässe, die ein Christ auch in seinem Umfeld dadurch erwerben konnte, dass er beispielsweise andächtig einen Einblattdruck oder ein Epitaphbild betrachtete und dabei </w:t>
      </w:r>
      <w:r w:rsidR="00D81485">
        <w:rPr>
          <w:rFonts w:ascii="Times New Roman" w:hAnsi="Times New Roman"/>
          <w:sz w:val="24"/>
          <w:szCs w:val="24"/>
        </w:rPr>
        <w:t xml:space="preserve">die </w:t>
      </w:r>
      <w:r w:rsidR="00706EE3" w:rsidRPr="00A05EB7">
        <w:rPr>
          <w:rFonts w:ascii="Times New Roman" w:hAnsi="Times New Roman"/>
          <w:sz w:val="24"/>
          <w:szCs w:val="24"/>
        </w:rPr>
        <w:t>vorgeschriebene</w:t>
      </w:r>
      <w:r w:rsidR="00D81485">
        <w:rPr>
          <w:rFonts w:ascii="Times New Roman" w:hAnsi="Times New Roman"/>
          <w:sz w:val="24"/>
          <w:szCs w:val="24"/>
        </w:rPr>
        <w:t>n</w:t>
      </w:r>
      <w:r w:rsidR="00706EE3" w:rsidRPr="00A05EB7">
        <w:rPr>
          <w:rFonts w:ascii="Times New Roman" w:hAnsi="Times New Roman"/>
          <w:sz w:val="24"/>
          <w:szCs w:val="24"/>
        </w:rPr>
        <w:t xml:space="preserve"> Gebete sprach, nimmt Luther nicht in den Blick.</w:t>
      </w:r>
      <w:r w:rsidR="00706EE3" w:rsidRPr="00A05EB7">
        <w:rPr>
          <w:rStyle w:val="Voetnootmarkering"/>
          <w:rFonts w:ascii="Times New Roman" w:hAnsi="Times New Roman"/>
          <w:sz w:val="24"/>
          <w:szCs w:val="24"/>
        </w:rPr>
        <w:footnoteReference w:id="2"/>
      </w:r>
      <w:r w:rsidR="00706EE3" w:rsidRPr="00A05EB7">
        <w:rPr>
          <w:rFonts w:ascii="Times New Roman" w:hAnsi="Times New Roman"/>
          <w:sz w:val="24"/>
          <w:szCs w:val="24"/>
        </w:rPr>
        <w:t xml:space="preserve"> </w:t>
      </w:r>
      <w:r w:rsidRPr="00A05EB7">
        <w:rPr>
          <w:rFonts w:ascii="Times New Roman" w:hAnsi="Times New Roman"/>
          <w:sz w:val="24"/>
          <w:szCs w:val="24"/>
        </w:rPr>
        <w:t>Käufliche Ablässe beurteilt er als bloße Entlastungsangebote, wenn es darum geht, die im Bußverfahren nach der Absolution geforderte Genugtuung zu leisten. Seiner Überzeugung nach müsste ein Christ</w:t>
      </w:r>
      <w:r w:rsidR="00781B41" w:rsidRPr="00A05EB7">
        <w:rPr>
          <w:rFonts w:ascii="Times New Roman" w:hAnsi="Times New Roman"/>
          <w:sz w:val="24"/>
          <w:szCs w:val="24"/>
        </w:rPr>
        <w:t xml:space="preserve"> </w:t>
      </w:r>
      <w:r w:rsidR="00A05EB7">
        <w:rPr>
          <w:rFonts w:ascii="Times New Roman" w:hAnsi="Times New Roman"/>
          <w:sz w:val="24"/>
          <w:szCs w:val="24"/>
        </w:rPr>
        <w:t xml:space="preserve">vielmehr </w:t>
      </w:r>
      <w:r w:rsidR="00781B41" w:rsidRPr="00A05EB7">
        <w:rPr>
          <w:rFonts w:ascii="Times New Roman" w:hAnsi="Times New Roman"/>
          <w:sz w:val="24"/>
          <w:szCs w:val="24"/>
        </w:rPr>
        <w:t>gerne dazu bereit sein, zu sühnen</w:t>
      </w:r>
      <w:r w:rsidRPr="00A05EB7">
        <w:rPr>
          <w:rFonts w:ascii="Times New Roman" w:hAnsi="Times New Roman"/>
          <w:sz w:val="24"/>
          <w:szCs w:val="24"/>
        </w:rPr>
        <w:t xml:space="preserve">, </w:t>
      </w:r>
      <w:r w:rsidR="00781B41" w:rsidRPr="00A05EB7">
        <w:rPr>
          <w:rFonts w:ascii="Times New Roman" w:hAnsi="Times New Roman"/>
          <w:sz w:val="24"/>
          <w:szCs w:val="24"/>
        </w:rPr>
        <w:t>wenn e</w:t>
      </w:r>
      <w:r w:rsidRPr="00A05EB7">
        <w:rPr>
          <w:rFonts w:ascii="Times New Roman" w:hAnsi="Times New Roman"/>
          <w:sz w:val="24"/>
          <w:szCs w:val="24"/>
        </w:rPr>
        <w:t>r es mit s</w:t>
      </w:r>
      <w:r w:rsidR="00A05EB7">
        <w:rPr>
          <w:rFonts w:ascii="Times New Roman" w:hAnsi="Times New Roman"/>
          <w:sz w:val="24"/>
          <w:szCs w:val="24"/>
        </w:rPr>
        <w:t>einem Glauben ernst meint.</w:t>
      </w:r>
    </w:p>
    <w:p w:rsidR="00311B5E" w:rsidRDefault="00794553" w:rsidP="00311B5E">
      <w:pPr>
        <w:ind w:firstLine="708"/>
        <w:rPr>
          <w:rFonts w:ascii="Times New Roman" w:hAnsi="Times New Roman"/>
          <w:sz w:val="24"/>
          <w:szCs w:val="24"/>
        </w:rPr>
      </w:pPr>
      <w:r w:rsidRPr="00A05EB7">
        <w:rPr>
          <w:rFonts w:ascii="Times New Roman" w:hAnsi="Times New Roman"/>
          <w:sz w:val="24"/>
          <w:szCs w:val="24"/>
        </w:rPr>
        <w:t xml:space="preserve">Mit diesen sehr hohen Erwartungen an </w:t>
      </w:r>
      <w:r w:rsidR="00706EE3" w:rsidRPr="00A05EB7">
        <w:rPr>
          <w:rFonts w:ascii="Times New Roman" w:hAnsi="Times New Roman"/>
          <w:sz w:val="24"/>
          <w:szCs w:val="24"/>
        </w:rPr>
        <w:t xml:space="preserve">die Bereitschaft von </w:t>
      </w:r>
      <w:r w:rsidRPr="00A05EB7">
        <w:rPr>
          <w:rFonts w:ascii="Times New Roman" w:hAnsi="Times New Roman"/>
          <w:sz w:val="24"/>
          <w:szCs w:val="24"/>
        </w:rPr>
        <w:t>Christen</w:t>
      </w:r>
      <w:r w:rsidR="00706EE3" w:rsidRPr="00A05EB7">
        <w:rPr>
          <w:rFonts w:ascii="Times New Roman" w:hAnsi="Times New Roman"/>
          <w:sz w:val="24"/>
          <w:szCs w:val="24"/>
        </w:rPr>
        <w:t xml:space="preserve">, für ihre Verfehlungen bereitwillig </w:t>
      </w:r>
      <w:r w:rsidR="00813A8B">
        <w:rPr>
          <w:rFonts w:ascii="Times New Roman" w:hAnsi="Times New Roman"/>
          <w:sz w:val="24"/>
          <w:szCs w:val="24"/>
        </w:rPr>
        <w:t>Genugtuung zu leisten</w:t>
      </w:r>
      <w:r w:rsidR="00706EE3" w:rsidRPr="00A05EB7">
        <w:rPr>
          <w:rFonts w:ascii="Times New Roman" w:hAnsi="Times New Roman"/>
          <w:sz w:val="24"/>
          <w:szCs w:val="24"/>
        </w:rPr>
        <w:t xml:space="preserve">, </w:t>
      </w:r>
      <w:r w:rsidRPr="00A05EB7">
        <w:rPr>
          <w:rFonts w:ascii="Times New Roman" w:hAnsi="Times New Roman"/>
          <w:sz w:val="24"/>
          <w:szCs w:val="24"/>
        </w:rPr>
        <w:t xml:space="preserve">unterscheidet Luther sich radikal von Zeitgenossen wie beispielsweise seinem Erfurter Ordensbruder Johannes von Paltz </w:t>
      </w:r>
      <w:r w:rsidRPr="00A05EB7">
        <w:rPr>
          <w:rFonts w:ascii="Times New Roman" w:hAnsi="Times New Roman"/>
          <w:smallCaps/>
          <w:sz w:val="24"/>
          <w:szCs w:val="24"/>
        </w:rPr>
        <w:t>oesa</w:t>
      </w:r>
      <w:r w:rsidR="00E40077" w:rsidRPr="00A05EB7">
        <w:rPr>
          <w:rFonts w:ascii="Times New Roman" w:hAnsi="Times New Roman"/>
          <w:smallCaps/>
          <w:sz w:val="24"/>
          <w:szCs w:val="24"/>
        </w:rPr>
        <w:t xml:space="preserve"> (</w:t>
      </w:r>
      <w:r w:rsidR="00E40077" w:rsidRPr="00A05EB7">
        <w:rPr>
          <w:rFonts w:ascii="Times New Roman" w:hAnsi="Times New Roman"/>
          <w:sz w:val="24"/>
          <w:szCs w:val="24"/>
        </w:rPr>
        <w:t>ca</w:t>
      </w:r>
      <w:r w:rsidR="00E40077" w:rsidRPr="00A05EB7">
        <w:rPr>
          <w:rFonts w:ascii="Times New Roman" w:hAnsi="Times New Roman"/>
          <w:smallCaps/>
          <w:sz w:val="24"/>
          <w:szCs w:val="24"/>
        </w:rPr>
        <w:t>. 1445-1511)</w:t>
      </w:r>
      <w:r w:rsidRPr="00A05EB7">
        <w:rPr>
          <w:rFonts w:ascii="Times New Roman" w:hAnsi="Times New Roman"/>
          <w:sz w:val="24"/>
          <w:szCs w:val="24"/>
        </w:rPr>
        <w:t xml:space="preserve">, der </w:t>
      </w:r>
      <w:r w:rsidR="00E40077" w:rsidRPr="00A05EB7">
        <w:rPr>
          <w:rFonts w:ascii="Times New Roman" w:hAnsi="Times New Roman"/>
          <w:sz w:val="24"/>
          <w:szCs w:val="24"/>
        </w:rPr>
        <w:t xml:space="preserve">davon ausgeht, dass die </w:t>
      </w:r>
      <w:r w:rsidR="00EF78F8" w:rsidRPr="00A05EB7">
        <w:rPr>
          <w:rFonts w:ascii="Times New Roman" w:hAnsi="Times New Roman"/>
          <w:sz w:val="24"/>
          <w:szCs w:val="24"/>
        </w:rPr>
        <w:t xml:space="preserve">zeitgenössischen </w:t>
      </w:r>
      <w:r w:rsidR="00E40077" w:rsidRPr="00A05EB7">
        <w:rPr>
          <w:rFonts w:ascii="Times New Roman" w:hAnsi="Times New Roman"/>
          <w:sz w:val="24"/>
          <w:szCs w:val="24"/>
        </w:rPr>
        <w:t xml:space="preserve">Gläubigen sehr schwach </w:t>
      </w:r>
      <w:r w:rsidR="00C238A8">
        <w:rPr>
          <w:rFonts w:ascii="Times New Roman" w:hAnsi="Times New Roman"/>
          <w:sz w:val="24"/>
          <w:szCs w:val="24"/>
        </w:rPr>
        <w:t xml:space="preserve">und unbußfertig </w:t>
      </w:r>
      <w:r w:rsidR="00E40077" w:rsidRPr="00A05EB7">
        <w:rPr>
          <w:rFonts w:ascii="Times New Roman" w:hAnsi="Times New Roman"/>
          <w:sz w:val="24"/>
          <w:szCs w:val="24"/>
        </w:rPr>
        <w:t>seien und nur durch die Gnadenmittel der Kirche gerettet werden könnten.</w:t>
      </w:r>
      <w:r w:rsidR="00E40077" w:rsidRPr="00A05EB7">
        <w:rPr>
          <w:rStyle w:val="Voetnootmarkering"/>
          <w:rFonts w:ascii="Times New Roman" w:hAnsi="Times New Roman"/>
          <w:sz w:val="24"/>
          <w:szCs w:val="24"/>
        </w:rPr>
        <w:footnoteReference w:id="3"/>
      </w:r>
      <w:r w:rsidR="00706EE3" w:rsidRPr="00A05EB7">
        <w:rPr>
          <w:rFonts w:ascii="Times New Roman" w:hAnsi="Times New Roman"/>
          <w:sz w:val="24"/>
          <w:szCs w:val="24"/>
        </w:rPr>
        <w:t xml:space="preserve"> </w:t>
      </w:r>
      <w:r w:rsidR="007867C4" w:rsidRPr="00A05EB7">
        <w:rPr>
          <w:rFonts w:ascii="Times New Roman" w:hAnsi="Times New Roman"/>
          <w:sz w:val="24"/>
          <w:szCs w:val="24"/>
        </w:rPr>
        <w:t xml:space="preserve">Johannes von Paltz </w:t>
      </w:r>
      <w:r w:rsidR="00706EE3" w:rsidRPr="00A05EB7">
        <w:rPr>
          <w:rFonts w:ascii="Times New Roman" w:hAnsi="Times New Roman"/>
          <w:sz w:val="24"/>
          <w:szCs w:val="24"/>
        </w:rPr>
        <w:t xml:space="preserve">würde </w:t>
      </w:r>
      <w:r w:rsidR="007867C4" w:rsidRPr="00A05EB7">
        <w:rPr>
          <w:rFonts w:ascii="Times New Roman" w:hAnsi="Times New Roman"/>
          <w:sz w:val="24"/>
          <w:szCs w:val="24"/>
        </w:rPr>
        <w:t xml:space="preserve">ganz entschieden </w:t>
      </w:r>
      <w:r w:rsidR="00706EE3" w:rsidRPr="00A05EB7">
        <w:rPr>
          <w:rFonts w:ascii="Times New Roman" w:hAnsi="Times New Roman"/>
          <w:sz w:val="24"/>
          <w:szCs w:val="24"/>
        </w:rPr>
        <w:t>dagegen protestieren, dass Luther die Propagierung von käuflichen Ablässen in Gottesdiensten als Verhinderung der Verkündigung des Evangeliums bezeichnet. Für ihn sind</w:t>
      </w:r>
      <w:r w:rsidR="007867C4" w:rsidRPr="00A05EB7">
        <w:rPr>
          <w:rFonts w:ascii="Times New Roman" w:hAnsi="Times New Roman"/>
          <w:sz w:val="24"/>
          <w:szCs w:val="24"/>
        </w:rPr>
        <w:t xml:space="preserve"> </w:t>
      </w:r>
      <w:r w:rsidR="00F966E6" w:rsidRPr="00A05EB7">
        <w:rPr>
          <w:rFonts w:ascii="Times New Roman" w:hAnsi="Times New Roman"/>
          <w:sz w:val="24"/>
          <w:szCs w:val="24"/>
        </w:rPr>
        <w:t>Ablässe</w:t>
      </w:r>
      <w:r w:rsidR="007867C4" w:rsidRPr="00A05EB7">
        <w:rPr>
          <w:rFonts w:ascii="Times New Roman" w:hAnsi="Times New Roman"/>
          <w:sz w:val="24"/>
          <w:szCs w:val="24"/>
        </w:rPr>
        <w:t xml:space="preserve"> </w:t>
      </w:r>
      <w:r w:rsidR="00C238A8">
        <w:rPr>
          <w:rFonts w:ascii="Times New Roman" w:hAnsi="Times New Roman"/>
          <w:sz w:val="24"/>
          <w:szCs w:val="24"/>
        </w:rPr>
        <w:t xml:space="preserve">im Gegenteil </w:t>
      </w:r>
      <w:r w:rsidR="00706EE3" w:rsidRPr="00A05EB7">
        <w:rPr>
          <w:rFonts w:ascii="Times New Roman" w:hAnsi="Times New Roman"/>
          <w:sz w:val="24"/>
          <w:szCs w:val="24"/>
        </w:rPr>
        <w:t>ein</w:t>
      </w:r>
      <w:r w:rsidR="007867C4" w:rsidRPr="00A05EB7">
        <w:rPr>
          <w:rFonts w:ascii="Times New Roman" w:hAnsi="Times New Roman"/>
          <w:sz w:val="24"/>
          <w:szCs w:val="24"/>
        </w:rPr>
        <w:t xml:space="preserve"> Gnadenangebot Gottes</w:t>
      </w:r>
      <w:r w:rsidR="00C238A8">
        <w:rPr>
          <w:rFonts w:ascii="Times New Roman" w:hAnsi="Times New Roman"/>
          <w:sz w:val="24"/>
          <w:szCs w:val="24"/>
        </w:rPr>
        <w:t>. Sie</w:t>
      </w:r>
      <w:r w:rsidR="008C4635" w:rsidRPr="00A05EB7">
        <w:rPr>
          <w:rFonts w:ascii="Times New Roman" w:hAnsi="Times New Roman"/>
          <w:sz w:val="24"/>
          <w:szCs w:val="24"/>
        </w:rPr>
        <w:t xml:space="preserve"> anzupreisen</w:t>
      </w:r>
      <w:r w:rsidR="007867C4" w:rsidRPr="00A05EB7">
        <w:rPr>
          <w:rFonts w:ascii="Times New Roman" w:hAnsi="Times New Roman"/>
          <w:sz w:val="24"/>
          <w:szCs w:val="24"/>
        </w:rPr>
        <w:t xml:space="preserve"> </w:t>
      </w:r>
      <w:r w:rsidR="00C238A8">
        <w:rPr>
          <w:rFonts w:ascii="Times New Roman" w:hAnsi="Times New Roman"/>
          <w:sz w:val="24"/>
          <w:szCs w:val="24"/>
        </w:rPr>
        <w:t xml:space="preserve">darf </w:t>
      </w:r>
      <w:r w:rsidR="007867C4" w:rsidRPr="00A05EB7">
        <w:rPr>
          <w:rFonts w:ascii="Times New Roman" w:hAnsi="Times New Roman"/>
          <w:sz w:val="24"/>
          <w:szCs w:val="24"/>
        </w:rPr>
        <w:t>keinesfalls als Konkurrenz zu</w:t>
      </w:r>
      <w:r w:rsidR="008C4635" w:rsidRPr="00A05EB7">
        <w:rPr>
          <w:rFonts w:ascii="Times New Roman" w:hAnsi="Times New Roman"/>
          <w:sz w:val="24"/>
          <w:szCs w:val="24"/>
        </w:rPr>
        <w:t xml:space="preserve">r Verkündigung des </w:t>
      </w:r>
      <w:r w:rsidR="007867C4" w:rsidRPr="00A05EB7">
        <w:rPr>
          <w:rFonts w:ascii="Times New Roman" w:hAnsi="Times New Roman"/>
          <w:sz w:val="24"/>
          <w:szCs w:val="24"/>
        </w:rPr>
        <w:t>Evangelium</w:t>
      </w:r>
      <w:r w:rsidR="008C4635" w:rsidRPr="00A05EB7">
        <w:rPr>
          <w:rFonts w:ascii="Times New Roman" w:hAnsi="Times New Roman"/>
          <w:sz w:val="24"/>
          <w:szCs w:val="24"/>
        </w:rPr>
        <w:t>s</w:t>
      </w:r>
      <w:r w:rsidR="00C238A8">
        <w:rPr>
          <w:rFonts w:ascii="Times New Roman" w:hAnsi="Times New Roman"/>
          <w:sz w:val="24"/>
          <w:szCs w:val="24"/>
        </w:rPr>
        <w:t xml:space="preserve"> betrachtet werden</w:t>
      </w:r>
      <w:r w:rsidR="007867C4" w:rsidRPr="00A05EB7">
        <w:rPr>
          <w:rFonts w:ascii="Times New Roman" w:hAnsi="Times New Roman"/>
          <w:sz w:val="24"/>
          <w:szCs w:val="24"/>
        </w:rPr>
        <w:t xml:space="preserve">. Schenke Gott doch in dieser Verfallszeit der Menschheit mehr Gnade durch Vermittlung </w:t>
      </w:r>
      <w:r w:rsidR="00DE3D9F" w:rsidRPr="00A05EB7">
        <w:rPr>
          <w:rFonts w:ascii="Times New Roman" w:hAnsi="Times New Roman"/>
          <w:sz w:val="24"/>
          <w:szCs w:val="24"/>
        </w:rPr>
        <w:t xml:space="preserve">der Priester </w:t>
      </w:r>
      <w:r w:rsidR="007867C4" w:rsidRPr="00A05EB7">
        <w:rPr>
          <w:rFonts w:ascii="Times New Roman" w:hAnsi="Times New Roman"/>
          <w:sz w:val="24"/>
          <w:szCs w:val="24"/>
        </w:rPr>
        <w:t>seiner Kirche als unmittelbar.</w:t>
      </w:r>
      <w:r w:rsidR="007867C4" w:rsidRPr="00A05EB7">
        <w:rPr>
          <w:rStyle w:val="Voetnootmarkering"/>
          <w:rFonts w:ascii="Times New Roman" w:hAnsi="Times New Roman"/>
          <w:sz w:val="24"/>
          <w:szCs w:val="24"/>
        </w:rPr>
        <w:footnoteReference w:id="4"/>
      </w:r>
      <w:r w:rsidR="006C6C65" w:rsidRPr="00A05EB7">
        <w:rPr>
          <w:rFonts w:ascii="Times New Roman" w:hAnsi="Times New Roman"/>
          <w:sz w:val="24"/>
          <w:szCs w:val="24"/>
        </w:rPr>
        <w:t xml:space="preserve"> Zustimmend zitiert Paltz eine Aussage des Durandus de Sancto Porciano, die Ablässe seien Teilhabe a</w:t>
      </w:r>
      <w:r w:rsidR="00C238A8">
        <w:rPr>
          <w:rFonts w:ascii="Times New Roman" w:hAnsi="Times New Roman"/>
          <w:sz w:val="24"/>
          <w:szCs w:val="24"/>
        </w:rPr>
        <w:t>m</w:t>
      </w:r>
      <w:r w:rsidR="006C6C65" w:rsidRPr="00A05EB7">
        <w:rPr>
          <w:rFonts w:ascii="Times New Roman" w:hAnsi="Times New Roman"/>
          <w:sz w:val="24"/>
          <w:szCs w:val="24"/>
        </w:rPr>
        <w:t xml:space="preserve"> </w:t>
      </w:r>
      <w:r w:rsidR="00C238A8">
        <w:rPr>
          <w:rFonts w:ascii="Times New Roman" w:hAnsi="Times New Roman"/>
          <w:sz w:val="24"/>
          <w:szCs w:val="24"/>
        </w:rPr>
        <w:t>Ertrag des Leidens</w:t>
      </w:r>
      <w:r w:rsidR="006C6C65" w:rsidRPr="00A05EB7">
        <w:rPr>
          <w:rFonts w:ascii="Times New Roman" w:hAnsi="Times New Roman"/>
          <w:sz w:val="24"/>
          <w:szCs w:val="24"/>
        </w:rPr>
        <w:t xml:space="preserve"> Christ</w:t>
      </w:r>
      <w:r w:rsidR="00C238A8">
        <w:rPr>
          <w:rFonts w:ascii="Times New Roman" w:hAnsi="Times New Roman"/>
          <w:sz w:val="24"/>
          <w:szCs w:val="24"/>
        </w:rPr>
        <w:t>i</w:t>
      </w:r>
      <w:r w:rsidR="006C6C65" w:rsidRPr="00A05EB7">
        <w:rPr>
          <w:rFonts w:ascii="Times New Roman" w:hAnsi="Times New Roman"/>
          <w:sz w:val="24"/>
          <w:szCs w:val="24"/>
        </w:rPr>
        <w:t xml:space="preserve"> und de</w:t>
      </w:r>
      <w:r w:rsidR="00C238A8">
        <w:rPr>
          <w:rFonts w:ascii="Times New Roman" w:hAnsi="Times New Roman"/>
          <w:sz w:val="24"/>
          <w:szCs w:val="24"/>
        </w:rPr>
        <w:t>r Heiligen</w:t>
      </w:r>
      <w:r w:rsidR="006C6C65" w:rsidRPr="00A05EB7">
        <w:rPr>
          <w:rFonts w:ascii="Times New Roman" w:hAnsi="Times New Roman"/>
          <w:sz w:val="24"/>
          <w:szCs w:val="24"/>
        </w:rPr>
        <w:t>, die den Gläubigen mitgeteilt w</w:t>
      </w:r>
      <w:r w:rsidR="00C238A8">
        <w:rPr>
          <w:rFonts w:ascii="Times New Roman" w:hAnsi="Times New Roman"/>
          <w:sz w:val="24"/>
          <w:szCs w:val="24"/>
        </w:rPr>
        <w:t>e</w:t>
      </w:r>
      <w:r w:rsidR="006C6C65" w:rsidRPr="00A05EB7">
        <w:rPr>
          <w:rFonts w:ascii="Times New Roman" w:hAnsi="Times New Roman"/>
          <w:sz w:val="24"/>
          <w:szCs w:val="24"/>
        </w:rPr>
        <w:t>rde, um Genugtuung zu leisten.</w:t>
      </w:r>
      <w:r w:rsidR="006C6C65" w:rsidRPr="00A05EB7">
        <w:rPr>
          <w:rStyle w:val="Voetnootmarkering"/>
          <w:rFonts w:ascii="Times New Roman" w:hAnsi="Times New Roman"/>
          <w:sz w:val="24"/>
          <w:szCs w:val="24"/>
        </w:rPr>
        <w:footnoteReference w:id="5"/>
      </w:r>
      <w:r w:rsidR="008A3BAC" w:rsidRPr="00A05EB7">
        <w:rPr>
          <w:rFonts w:ascii="Times New Roman" w:hAnsi="Times New Roman"/>
          <w:sz w:val="24"/>
          <w:szCs w:val="24"/>
        </w:rPr>
        <w:t xml:space="preserve"> Die </w:t>
      </w:r>
      <w:r w:rsidR="008A3BAC" w:rsidRPr="00A05EB7">
        <w:rPr>
          <w:rFonts w:ascii="Times New Roman" w:hAnsi="Times New Roman"/>
          <w:sz w:val="24"/>
          <w:szCs w:val="24"/>
        </w:rPr>
        <w:lastRenderedPageBreak/>
        <w:t>Verkündigung des Jubiläumsablasses nennt er eine mehr als österliche und mehr als pfingstliche Feier.</w:t>
      </w:r>
      <w:r w:rsidR="008A3BAC" w:rsidRPr="00A05EB7">
        <w:rPr>
          <w:rStyle w:val="Voetnootmarkering"/>
          <w:rFonts w:ascii="Times New Roman" w:hAnsi="Times New Roman"/>
          <w:sz w:val="24"/>
          <w:szCs w:val="24"/>
        </w:rPr>
        <w:footnoteReference w:id="6"/>
      </w:r>
      <w:r w:rsidR="008A3BAC" w:rsidRPr="00A05EB7">
        <w:rPr>
          <w:rFonts w:ascii="Times New Roman" w:hAnsi="Times New Roman"/>
          <w:sz w:val="24"/>
          <w:szCs w:val="24"/>
        </w:rPr>
        <w:t xml:space="preserve"> </w:t>
      </w:r>
      <w:r w:rsidR="00102D1E" w:rsidRPr="00A05EB7">
        <w:rPr>
          <w:rFonts w:ascii="Times New Roman" w:hAnsi="Times New Roman"/>
          <w:sz w:val="24"/>
          <w:szCs w:val="24"/>
        </w:rPr>
        <w:t>Priester, Prediger und Beichtväter erhalten durch den Vertrieb der Jubiläumsablässe di</w:t>
      </w:r>
      <w:r w:rsidR="00C238A8">
        <w:rPr>
          <w:rFonts w:ascii="Times New Roman" w:hAnsi="Times New Roman"/>
          <w:sz w:val="24"/>
          <w:szCs w:val="24"/>
        </w:rPr>
        <w:t>e Chance, dass selbst die grössten Sü</w:t>
      </w:r>
      <w:r w:rsidR="00102D1E" w:rsidRPr="00A05EB7">
        <w:rPr>
          <w:rFonts w:ascii="Times New Roman" w:hAnsi="Times New Roman"/>
          <w:sz w:val="24"/>
          <w:szCs w:val="24"/>
        </w:rPr>
        <w:t xml:space="preserve">nder </w:t>
      </w:r>
      <w:r w:rsidR="00C238A8">
        <w:rPr>
          <w:rFonts w:ascii="Times New Roman" w:hAnsi="Times New Roman"/>
          <w:sz w:val="24"/>
          <w:szCs w:val="24"/>
        </w:rPr>
        <w:t>in die Kirchen kommen</w:t>
      </w:r>
      <w:r w:rsidR="00102D1E" w:rsidRPr="00A05EB7">
        <w:rPr>
          <w:rFonts w:ascii="Times New Roman" w:hAnsi="Times New Roman"/>
          <w:sz w:val="24"/>
          <w:szCs w:val="24"/>
        </w:rPr>
        <w:t>, die sonst so gut wie nie bereit sind, eine Predigt zu hören.</w:t>
      </w:r>
      <w:r w:rsidR="00102D1E" w:rsidRPr="00A05EB7">
        <w:rPr>
          <w:rStyle w:val="Voetnootmarkering"/>
          <w:rFonts w:ascii="Times New Roman" w:hAnsi="Times New Roman"/>
          <w:sz w:val="24"/>
          <w:szCs w:val="24"/>
        </w:rPr>
        <w:footnoteReference w:id="7"/>
      </w:r>
      <w:r w:rsidR="00102D1E" w:rsidRPr="00A05EB7">
        <w:rPr>
          <w:rFonts w:ascii="Times New Roman" w:hAnsi="Times New Roman"/>
          <w:sz w:val="24"/>
          <w:szCs w:val="24"/>
        </w:rPr>
        <w:t xml:space="preserve"> </w:t>
      </w:r>
      <w:r w:rsidR="00311B5E">
        <w:rPr>
          <w:rFonts w:ascii="Times New Roman" w:hAnsi="Times New Roman"/>
          <w:sz w:val="24"/>
          <w:szCs w:val="24"/>
        </w:rPr>
        <w:t>Für Paltz ist das Angebot, Ablässe zu kaufen, eine auserlesene Möglichkeit, die nahe gekommene Gnade zu nutzen.</w:t>
      </w:r>
      <w:r w:rsidR="00311B5E">
        <w:rPr>
          <w:rStyle w:val="Voetnootmarkering"/>
          <w:rFonts w:ascii="Times New Roman" w:hAnsi="Times New Roman"/>
          <w:sz w:val="24"/>
          <w:szCs w:val="24"/>
        </w:rPr>
        <w:footnoteReference w:id="8"/>
      </w:r>
      <w:r w:rsidR="00311B5E">
        <w:rPr>
          <w:rFonts w:ascii="Times New Roman" w:hAnsi="Times New Roman"/>
          <w:sz w:val="24"/>
          <w:szCs w:val="24"/>
        </w:rPr>
        <w:t xml:space="preserve"> Durch die feierliche Aufrichtung eines Kreuzes wird die Verbindung mit dem Kreuzesopfer Jesu Christi hergestellt. Durch das Singen von Liedern, die sonst nur an hohen Festtagen erklingen, und durch die Verweise auf den Papst als den Garanten der angebotenen Gnade werden die Gläubigen darauf eingestimmt, dass sie nun die unwiederbringliche Gelegenheit haben, Gnade zu erwerben. Paltz würde es nicht in den Sinn kommen, die Ablassverkündigung als Konkurrenz zur Verkündigung des Evangeliums zu betrachten.</w:t>
      </w:r>
    </w:p>
    <w:p w:rsidR="008E2975" w:rsidRPr="00A05EB7" w:rsidRDefault="00DE3D9F" w:rsidP="00311B5E">
      <w:pPr>
        <w:ind w:firstLine="708"/>
        <w:rPr>
          <w:rFonts w:ascii="Times New Roman" w:hAnsi="Times New Roman"/>
          <w:sz w:val="24"/>
          <w:szCs w:val="24"/>
        </w:rPr>
      </w:pPr>
      <w:r w:rsidRPr="00A05EB7">
        <w:rPr>
          <w:rFonts w:ascii="Times New Roman" w:hAnsi="Times New Roman"/>
          <w:sz w:val="24"/>
          <w:szCs w:val="24"/>
        </w:rPr>
        <w:t xml:space="preserve">Luther </w:t>
      </w:r>
      <w:r w:rsidR="00D81485">
        <w:rPr>
          <w:rFonts w:ascii="Times New Roman" w:hAnsi="Times New Roman"/>
          <w:sz w:val="24"/>
          <w:szCs w:val="24"/>
        </w:rPr>
        <w:t xml:space="preserve">dagegen </w:t>
      </w:r>
      <w:r w:rsidRPr="00A05EB7">
        <w:rPr>
          <w:rFonts w:ascii="Times New Roman" w:hAnsi="Times New Roman"/>
          <w:sz w:val="24"/>
          <w:szCs w:val="24"/>
        </w:rPr>
        <w:t>vertritt</w:t>
      </w:r>
      <w:r w:rsidR="00A1533A" w:rsidRPr="00A05EB7">
        <w:rPr>
          <w:rFonts w:ascii="Times New Roman" w:hAnsi="Times New Roman"/>
          <w:sz w:val="24"/>
          <w:szCs w:val="24"/>
        </w:rPr>
        <w:t xml:space="preserve"> </w:t>
      </w:r>
      <w:r w:rsidRPr="00A05EB7">
        <w:rPr>
          <w:rFonts w:ascii="Times New Roman" w:hAnsi="Times New Roman"/>
          <w:sz w:val="24"/>
          <w:szCs w:val="24"/>
        </w:rPr>
        <w:t xml:space="preserve">die Ansicht, </w:t>
      </w:r>
      <w:r w:rsidR="008E2975" w:rsidRPr="00A05EB7">
        <w:rPr>
          <w:rFonts w:ascii="Times New Roman" w:hAnsi="Times New Roman"/>
          <w:sz w:val="24"/>
          <w:szCs w:val="24"/>
        </w:rPr>
        <w:t>da Gott selbst geboten ha</w:t>
      </w:r>
      <w:r w:rsidRPr="00A05EB7">
        <w:rPr>
          <w:rFonts w:ascii="Times New Roman" w:hAnsi="Times New Roman"/>
          <w:sz w:val="24"/>
          <w:szCs w:val="24"/>
        </w:rPr>
        <w:t>be</w:t>
      </w:r>
      <w:r w:rsidR="008E2975" w:rsidRPr="00A05EB7">
        <w:rPr>
          <w:rFonts w:ascii="Times New Roman" w:hAnsi="Times New Roman"/>
          <w:sz w:val="24"/>
          <w:szCs w:val="24"/>
        </w:rPr>
        <w:t>, Werke der chri</w:t>
      </w:r>
      <w:r w:rsidRPr="00A05EB7">
        <w:rPr>
          <w:rFonts w:ascii="Times New Roman" w:hAnsi="Times New Roman"/>
          <w:sz w:val="24"/>
          <w:szCs w:val="24"/>
        </w:rPr>
        <w:t>stlichen Liebe zu verricht</w:t>
      </w:r>
      <w:r w:rsidR="00F966E6" w:rsidRPr="00A05EB7">
        <w:rPr>
          <w:rFonts w:ascii="Times New Roman" w:hAnsi="Times New Roman"/>
          <w:sz w:val="24"/>
          <w:szCs w:val="24"/>
        </w:rPr>
        <w:t xml:space="preserve">en, müssten diese unbedingt </w:t>
      </w:r>
      <w:r w:rsidRPr="00A05EB7">
        <w:rPr>
          <w:rFonts w:ascii="Times New Roman" w:hAnsi="Times New Roman"/>
          <w:sz w:val="24"/>
          <w:szCs w:val="24"/>
        </w:rPr>
        <w:t>Vorrang</w:t>
      </w:r>
      <w:r w:rsidR="00F966E6" w:rsidRPr="00A05EB7">
        <w:rPr>
          <w:rFonts w:ascii="Times New Roman" w:hAnsi="Times New Roman"/>
          <w:sz w:val="24"/>
          <w:szCs w:val="24"/>
        </w:rPr>
        <w:t xml:space="preserve"> vor dem Kauf von Ablässen haben</w:t>
      </w:r>
      <w:r w:rsidRPr="00A05EB7">
        <w:rPr>
          <w:rFonts w:ascii="Times New Roman" w:hAnsi="Times New Roman"/>
          <w:sz w:val="24"/>
          <w:szCs w:val="24"/>
        </w:rPr>
        <w:t xml:space="preserve">. </w:t>
      </w:r>
      <w:r w:rsidR="00C238A8">
        <w:rPr>
          <w:rFonts w:ascii="Times New Roman" w:hAnsi="Times New Roman"/>
          <w:sz w:val="24"/>
          <w:szCs w:val="24"/>
        </w:rPr>
        <w:t>Er</w:t>
      </w:r>
      <w:r w:rsidR="008E2975" w:rsidRPr="00A05EB7">
        <w:rPr>
          <w:rFonts w:ascii="Times New Roman" w:hAnsi="Times New Roman"/>
          <w:sz w:val="24"/>
          <w:szCs w:val="24"/>
        </w:rPr>
        <w:t xml:space="preserve"> setzt voraus, es könne nicht die Absicht des Papstes sein, den Vorrang der Predigt des Evangeliums und der ‚Werke der Barmherzigkeit‘ (oder:  der ‚Werke der christlichen Liebe‘) durch die Propagierung des Vertriebs von Ablässen gefährden zu lassen. Seien doch die Predigt des Evangeliums und die Werke der Barmherzigkeit</w:t>
      </w:r>
      <w:r w:rsidR="00080550" w:rsidRPr="00A05EB7">
        <w:rPr>
          <w:rStyle w:val="Voetnootmarkering"/>
          <w:rFonts w:ascii="Times New Roman" w:hAnsi="Times New Roman"/>
          <w:sz w:val="24"/>
          <w:szCs w:val="24"/>
        </w:rPr>
        <w:footnoteReference w:id="9"/>
      </w:r>
      <w:r w:rsidR="008E2975" w:rsidRPr="00A05EB7">
        <w:rPr>
          <w:rFonts w:ascii="Times New Roman" w:hAnsi="Times New Roman"/>
          <w:sz w:val="24"/>
          <w:szCs w:val="24"/>
        </w:rPr>
        <w:t xml:space="preserve"> viel wichtiger als Ablass. Habe Gott selbst doch geboten, den Armen (den ‚pauperes‘) dadurch zur Hilfe zu kommen, dass man ihnen etwas schenkt, und denen, die zwar nicht geradezu arm, aber eben doch bedürftig sind (den ‚egeni‘), auf die Weise, dass man ihnen etwas leiht. Es dürfe nicht so sein, dass der lediglich von Menschen erdachte Ablass zu diesen von Gott selbst befohlenen Werken der Barmherz</w:t>
      </w:r>
      <w:r w:rsidR="00EF78F8" w:rsidRPr="00A05EB7">
        <w:rPr>
          <w:rFonts w:ascii="Times New Roman" w:hAnsi="Times New Roman"/>
          <w:sz w:val="24"/>
          <w:szCs w:val="24"/>
        </w:rPr>
        <w:t>igkeit  in Konkurrenz tritt.</w:t>
      </w:r>
    </w:p>
    <w:p w:rsidR="00A05EB7" w:rsidRDefault="00A05EB7" w:rsidP="008E2975">
      <w:pPr>
        <w:ind w:firstLine="708"/>
        <w:rPr>
          <w:rFonts w:ascii="Times New Roman" w:hAnsi="Times New Roman"/>
          <w:sz w:val="24"/>
          <w:szCs w:val="24"/>
        </w:rPr>
      </w:pPr>
      <w:r w:rsidRPr="00A05EB7">
        <w:rPr>
          <w:rFonts w:ascii="Times New Roman" w:hAnsi="Times New Roman"/>
          <w:sz w:val="24"/>
          <w:szCs w:val="24"/>
        </w:rPr>
        <w:t xml:space="preserve">Was Gott geboten hat, hat Luthers Überzeugung nach absoluten Vorrang gegenüber allen von Menschen bedachten Vorschriften. Da Gott selbst geboten hat, das Evangelium zu verkündigen, darf dessen </w:t>
      </w:r>
      <w:r w:rsidR="00C238A8">
        <w:rPr>
          <w:rFonts w:ascii="Times New Roman" w:hAnsi="Times New Roman"/>
          <w:sz w:val="24"/>
          <w:szCs w:val="24"/>
        </w:rPr>
        <w:t>Predigt</w:t>
      </w:r>
      <w:r w:rsidRPr="00A05EB7">
        <w:rPr>
          <w:rFonts w:ascii="Times New Roman" w:hAnsi="Times New Roman"/>
          <w:sz w:val="24"/>
          <w:szCs w:val="24"/>
        </w:rPr>
        <w:t xml:space="preserve"> in Gottesdiensten nicht unterdrückt werden, um statt</w:t>
      </w:r>
      <w:r w:rsidR="00C238A8">
        <w:rPr>
          <w:rFonts w:ascii="Times New Roman" w:hAnsi="Times New Roman"/>
          <w:sz w:val="24"/>
          <w:szCs w:val="24"/>
        </w:rPr>
        <w:t>dessen</w:t>
      </w:r>
      <w:r w:rsidRPr="00A05EB7">
        <w:rPr>
          <w:rFonts w:ascii="Times New Roman" w:hAnsi="Times New Roman"/>
          <w:sz w:val="24"/>
          <w:szCs w:val="24"/>
        </w:rPr>
        <w:t xml:space="preserve"> </w:t>
      </w:r>
      <w:r w:rsidR="00C238A8">
        <w:rPr>
          <w:rFonts w:ascii="Times New Roman" w:hAnsi="Times New Roman"/>
          <w:sz w:val="24"/>
          <w:szCs w:val="24"/>
        </w:rPr>
        <w:t xml:space="preserve">in ihnen </w:t>
      </w:r>
      <w:r w:rsidRPr="00A05EB7">
        <w:rPr>
          <w:rFonts w:ascii="Times New Roman" w:hAnsi="Times New Roman"/>
          <w:sz w:val="24"/>
          <w:szCs w:val="24"/>
        </w:rPr>
        <w:t>den Vertrieb von Ablässen zu propagieren.</w:t>
      </w:r>
      <w:r w:rsidR="008E2975" w:rsidRPr="00A05EB7">
        <w:rPr>
          <w:rFonts w:ascii="Times New Roman" w:hAnsi="Times New Roman"/>
          <w:sz w:val="24"/>
          <w:szCs w:val="24"/>
        </w:rPr>
        <w:t xml:space="preserve">Luther weist darauf hin, dass es kein Gebot Gottes gibt, das dazu verpflichten würde, Ablässe zu kaufen. Folglich steht es jedem Christen frei, ob er das tun will, denn für Luther versteht sich, dass allein Gottes Gebot absolut verpflichtet. Doch damit nicht genug, das Angebot der käuflichen Ablässe stößt seiner </w:t>
      </w:r>
      <w:r w:rsidR="008E2975" w:rsidRPr="00A05EB7">
        <w:rPr>
          <w:rFonts w:ascii="Times New Roman" w:hAnsi="Times New Roman"/>
          <w:sz w:val="24"/>
          <w:szCs w:val="24"/>
        </w:rPr>
        <w:lastRenderedPageBreak/>
        <w:t xml:space="preserve">Ansicht nach auch an weitere deutliche Grenzen. So darf beispielsweise ein Hausvater die Geldmittel, die für den Lebensunterhalt der ihm anvertrauten Menschen erforderlich sind, nicht für den Kauf von Ablässen ausgeben. </w:t>
      </w:r>
      <w:r>
        <w:rPr>
          <w:rFonts w:ascii="Times New Roman" w:hAnsi="Times New Roman"/>
          <w:sz w:val="24"/>
          <w:szCs w:val="24"/>
        </w:rPr>
        <w:t>Nur</w:t>
      </w:r>
      <w:r w:rsidR="00D81485">
        <w:rPr>
          <w:rFonts w:ascii="Times New Roman" w:hAnsi="Times New Roman"/>
          <w:sz w:val="24"/>
          <w:szCs w:val="24"/>
        </w:rPr>
        <w:t xml:space="preserve"> Christen, die über Geld verfüg</w:t>
      </w:r>
      <w:r w:rsidRPr="00A05EB7">
        <w:rPr>
          <w:rFonts w:ascii="Times New Roman" w:hAnsi="Times New Roman"/>
          <w:sz w:val="24"/>
          <w:szCs w:val="24"/>
        </w:rPr>
        <w:t xml:space="preserve">en, das nicht für wichtigere Zwecke erforderlich </w:t>
      </w:r>
      <w:r w:rsidR="00D81485">
        <w:rPr>
          <w:rFonts w:ascii="Times New Roman" w:hAnsi="Times New Roman"/>
          <w:sz w:val="24"/>
          <w:szCs w:val="24"/>
        </w:rPr>
        <w:t>ist</w:t>
      </w:r>
      <w:r w:rsidRPr="00A05EB7">
        <w:rPr>
          <w:rFonts w:ascii="Times New Roman" w:hAnsi="Times New Roman"/>
          <w:sz w:val="24"/>
          <w:szCs w:val="24"/>
        </w:rPr>
        <w:t>, dürfe</w:t>
      </w:r>
      <w:r>
        <w:rPr>
          <w:rFonts w:ascii="Times New Roman" w:hAnsi="Times New Roman"/>
          <w:sz w:val="24"/>
          <w:szCs w:val="24"/>
        </w:rPr>
        <w:t>n</w:t>
      </w:r>
      <w:r w:rsidRPr="00A05EB7">
        <w:rPr>
          <w:rFonts w:ascii="Times New Roman" w:hAnsi="Times New Roman"/>
          <w:sz w:val="24"/>
          <w:szCs w:val="24"/>
        </w:rPr>
        <w:t xml:space="preserve"> </w:t>
      </w:r>
      <w:r>
        <w:rPr>
          <w:rFonts w:ascii="Times New Roman" w:hAnsi="Times New Roman"/>
          <w:sz w:val="24"/>
          <w:szCs w:val="24"/>
        </w:rPr>
        <w:t xml:space="preserve">dieses Geld für den Kauf von </w:t>
      </w:r>
      <w:r w:rsidRPr="00A05EB7">
        <w:rPr>
          <w:rFonts w:ascii="Times New Roman" w:hAnsi="Times New Roman"/>
          <w:sz w:val="24"/>
          <w:szCs w:val="24"/>
        </w:rPr>
        <w:t>A</w:t>
      </w:r>
      <w:r>
        <w:rPr>
          <w:rFonts w:ascii="Times New Roman" w:hAnsi="Times New Roman"/>
          <w:sz w:val="24"/>
          <w:szCs w:val="24"/>
        </w:rPr>
        <w:t xml:space="preserve">blässen verwenden. Geld, das </w:t>
      </w:r>
      <w:r w:rsidRPr="00A05EB7">
        <w:rPr>
          <w:rFonts w:ascii="Times New Roman" w:hAnsi="Times New Roman"/>
          <w:sz w:val="24"/>
          <w:szCs w:val="24"/>
        </w:rPr>
        <w:t xml:space="preserve">für die Versorgung </w:t>
      </w:r>
      <w:r>
        <w:rPr>
          <w:rFonts w:ascii="Times New Roman" w:hAnsi="Times New Roman"/>
          <w:sz w:val="24"/>
          <w:szCs w:val="24"/>
        </w:rPr>
        <w:t>von</w:t>
      </w:r>
      <w:r w:rsidRPr="00A05EB7">
        <w:rPr>
          <w:rFonts w:ascii="Times New Roman" w:hAnsi="Times New Roman"/>
          <w:sz w:val="24"/>
          <w:szCs w:val="24"/>
        </w:rPr>
        <w:t xml:space="preserve"> Familien und für die tätige Zuwendung zum hilfsbedürftigen Nächsten nötig </w:t>
      </w:r>
      <w:r>
        <w:rPr>
          <w:rFonts w:ascii="Times New Roman" w:hAnsi="Times New Roman"/>
          <w:sz w:val="24"/>
          <w:szCs w:val="24"/>
        </w:rPr>
        <w:t>ist, darf nicht für Ablässe ausgegeben werden.</w:t>
      </w:r>
    </w:p>
    <w:p w:rsidR="008E2975" w:rsidRPr="00A05EB7" w:rsidRDefault="008E2975" w:rsidP="008E2975">
      <w:pPr>
        <w:ind w:firstLine="708"/>
        <w:rPr>
          <w:rFonts w:ascii="Times New Roman" w:hAnsi="Times New Roman"/>
          <w:b/>
          <w:sz w:val="24"/>
          <w:szCs w:val="24"/>
        </w:rPr>
      </w:pPr>
      <w:r w:rsidRPr="00A05EB7">
        <w:rPr>
          <w:rFonts w:ascii="Times New Roman" w:hAnsi="Times New Roman"/>
          <w:sz w:val="24"/>
          <w:szCs w:val="24"/>
        </w:rPr>
        <w:t xml:space="preserve">Gilt dies für die  Käufer der Ablässe, so formuliert Luther auch Einschränkungen, die den Papst als denjenigen betreffen, den Luther an dieser Stelle als einzigen Empfänger der </w:t>
      </w:r>
      <w:r w:rsidR="00C238A8">
        <w:rPr>
          <w:rFonts w:ascii="Times New Roman" w:hAnsi="Times New Roman"/>
          <w:sz w:val="24"/>
          <w:szCs w:val="24"/>
        </w:rPr>
        <w:t xml:space="preserve">durch den Ablassvertrieb erlösten </w:t>
      </w:r>
      <w:r w:rsidRPr="00A05EB7">
        <w:rPr>
          <w:rFonts w:ascii="Times New Roman" w:hAnsi="Times New Roman"/>
          <w:sz w:val="24"/>
          <w:szCs w:val="24"/>
        </w:rPr>
        <w:t xml:space="preserve">Gelder namhaft macht: Der Papst bedarf des andächtigen fürbittenden Gebets mehr als des Geldes. Diese Relativierung der Ablässe spitzt Luther in den Thesen 50 und 51 darauf zu, dass die Finanzierung des Baus der Peterskirche keinesfalls die dem Papst als dem kirchlichen Oberhirten anvertrauten Gläubigen schädigen darf. Die Thesen 49 und 52 </w:t>
      </w:r>
      <w:r w:rsidR="00D81485">
        <w:rPr>
          <w:rFonts w:ascii="Times New Roman" w:hAnsi="Times New Roman"/>
          <w:sz w:val="24"/>
          <w:szCs w:val="24"/>
        </w:rPr>
        <w:t xml:space="preserve">wenden sich wieder den potentiellen Käufern der Ablässe zu. Luther </w:t>
      </w:r>
      <w:r w:rsidRPr="00A05EB7">
        <w:rPr>
          <w:rFonts w:ascii="Times New Roman" w:hAnsi="Times New Roman"/>
          <w:sz w:val="24"/>
          <w:szCs w:val="24"/>
        </w:rPr>
        <w:t>weis</w:t>
      </w:r>
      <w:r w:rsidR="00D81485">
        <w:rPr>
          <w:rFonts w:ascii="Times New Roman" w:hAnsi="Times New Roman"/>
          <w:sz w:val="24"/>
          <w:szCs w:val="24"/>
        </w:rPr>
        <w:t>t</w:t>
      </w:r>
      <w:r w:rsidRPr="00A05EB7">
        <w:rPr>
          <w:rFonts w:ascii="Times New Roman" w:hAnsi="Times New Roman"/>
          <w:sz w:val="24"/>
          <w:szCs w:val="24"/>
        </w:rPr>
        <w:t xml:space="preserve"> darauf hin, dass der Erwerb von Ablässen unter keiner Bedingung dazu führen darf, dass </w:t>
      </w:r>
      <w:r w:rsidR="00D81485">
        <w:rPr>
          <w:rFonts w:ascii="Times New Roman" w:hAnsi="Times New Roman"/>
          <w:sz w:val="24"/>
          <w:szCs w:val="24"/>
        </w:rPr>
        <w:t xml:space="preserve">zu aufrechter Genugtuung für die verübten Verfehlungen </w:t>
      </w:r>
      <w:r w:rsidR="006116A5" w:rsidRPr="00A05EB7">
        <w:rPr>
          <w:rFonts w:ascii="Times New Roman" w:hAnsi="Times New Roman"/>
          <w:sz w:val="24"/>
          <w:szCs w:val="24"/>
        </w:rPr>
        <w:t xml:space="preserve">heilsame </w:t>
      </w:r>
      <w:r w:rsidRPr="00A05EB7">
        <w:rPr>
          <w:rFonts w:ascii="Times New Roman" w:hAnsi="Times New Roman"/>
          <w:sz w:val="24"/>
          <w:szCs w:val="24"/>
        </w:rPr>
        <w:t>Gottesfurcht</w:t>
      </w:r>
      <w:r w:rsidR="00C238A8">
        <w:rPr>
          <w:rFonts w:ascii="Times New Roman" w:hAnsi="Times New Roman"/>
          <w:sz w:val="24"/>
          <w:szCs w:val="24"/>
        </w:rPr>
        <w:t xml:space="preserve"> </w:t>
      </w:r>
      <w:r w:rsidR="00D81485">
        <w:rPr>
          <w:rFonts w:ascii="Times New Roman" w:hAnsi="Times New Roman"/>
          <w:sz w:val="24"/>
          <w:szCs w:val="24"/>
        </w:rPr>
        <w:t>gehört. Sie darf nicht</w:t>
      </w:r>
      <w:r w:rsidRPr="00A05EB7">
        <w:rPr>
          <w:rFonts w:ascii="Times New Roman" w:hAnsi="Times New Roman"/>
          <w:sz w:val="24"/>
          <w:szCs w:val="24"/>
        </w:rPr>
        <w:t xml:space="preserve"> </w:t>
      </w:r>
      <w:r w:rsidR="006116A5" w:rsidRPr="00A05EB7">
        <w:rPr>
          <w:rFonts w:ascii="Times New Roman" w:hAnsi="Times New Roman"/>
          <w:sz w:val="24"/>
          <w:szCs w:val="24"/>
        </w:rPr>
        <w:t xml:space="preserve">durch ein Gefühl falscher Sicherheit </w:t>
      </w:r>
      <w:r w:rsidR="00D81485">
        <w:rPr>
          <w:rFonts w:ascii="Times New Roman" w:hAnsi="Times New Roman"/>
          <w:sz w:val="24"/>
          <w:szCs w:val="24"/>
        </w:rPr>
        <w:t>beeinträchtigt we</w:t>
      </w:r>
      <w:r w:rsidRPr="00A05EB7">
        <w:rPr>
          <w:rFonts w:ascii="Times New Roman" w:hAnsi="Times New Roman"/>
          <w:sz w:val="24"/>
          <w:szCs w:val="24"/>
        </w:rPr>
        <w:t>rd</w:t>
      </w:r>
      <w:r w:rsidR="00D81485">
        <w:rPr>
          <w:rFonts w:ascii="Times New Roman" w:hAnsi="Times New Roman"/>
          <w:sz w:val="24"/>
          <w:szCs w:val="24"/>
        </w:rPr>
        <w:t>en. D</w:t>
      </w:r>
      <w:r w:rsidRPr="00A05EB7">
        <w:rPr>
          <w:rFonts w:ascii="Times New Roman" w:hAnsi="Times New Roman"/>
          <w:sz w:val="24"/>
          <w:szCs w:val="24"/>
        </w:rPr>
        <w:t xml:space="preserve">urch Ablässe </w:t>
      </w:r>
      <w:r w:rsidR="00D81485">
        <w:rPr>
          <w:rFonts w:ascii="Times New Roman" w:hAnsi="Times New Roman"/>
          <w:sz w:val="24"/>
          <w:szCs w:val="24"/>
        </w:rPr>
        <w:t xml:space="preserve">kann ein Christ </w:t>
      </w:r>
      <w:r w:rsidRPr="00A05EB7">
        <w:rPr>
          <w:rFonts w:ascii="Times New Roman" w:hAnsi="Times New Roman"/>
          <w:sz w:val="24"/>
          <w:szCs w:val="24"/>
        </w:rPr>
        <w:t xml:space="preserve">kein Heil </w:t>
      </w:r>
      <w:r w:rsidR="00D81485">
        <w:rPr>
          <w:rFonts w:ascii="Times New Roman" w:hAnsi="Times New Roman"/>
          <w:sz w:val="24"/>
          <w:szCs w:val="24"/>
        </w:rPr>
        <w:t>erlangen</w:t>
      </w:r>
      <w:r w:rsidRPr="00A05EB7">
        <w:rPr>
          <w:rFonts w:ascii="Times New Roman" w:hAnsi="Times New Roman"/>
          <w:sz w:val="24"/>
          <w:szCs w:val="24"/>
        </w:rPr>
        <w:t>. Die Thesen 53-55 betonen, dass die Predigt des Wortes Gottes (des Evangeliums)  als das Wichtigste keinesfalls durch den Vertrieb der Ablässe beeinträchtigt werden dürfe, der im Vergleich mit ihr weitaus weniger wichtig sei.</w:t>
      </w:r>
    </w:p>
    <w:p w:rsidR="008E2975" w:rsidRPr="00A05EB7" w:rsidRDefault="008E2975" w:rsidP="008E2975">
      <w:pPr>
        <w:ind w:firstLine="708"/>
        <w:rPr>
          <w:rFonts w:ascii="Times New Roman" w:hAnsi="Times New Roman"/>
          <w:sz w:val="24"/>
          <w:szCs w:val="24"/>
        </w:rPr>
      </w:pPr>
      <w:r w:rsidRPr="00A05EB7">
        <w:rPr>
          <w:rFonts w:ascii="Times New Roman" w:hAnsi="Times New Roman"/>
          <w:sz w:val="24"/>
          <w:szCs w:val="24"/>
        </w:rPr>
        <w:t>In seinen Thesen setzt Luther voraus, dass Christen wirklich Reue über das empfinden, was sie gegen Gottes Gebote verübt haben. Daraus folgt für ihn, dass sie die von Seiten der Kirche im Auftrag Gottes auferlegten Strafen akzeptieren und sie tragen wollen. Luther postuliert, dass ein Christ, der seinen Glauben ernst nimmt, nicht nur keinen Ablass der Art braucht, wie er ihn in seiner Umgebung wahrnimmt, sondern dass er ihn nicht einmal in Anspruch nehmen will. Solchen ernsthaften Christen nötigen die Ablassprediger also Ablässe auf, deren diese nicht bedürfen. Luther steigert den Vorwurf</w:t>
      </w:r>
      <w:r w:rsidR="00A22FFF">
        <w:rPr>
          <w:rFonts w:ascii="Times New Roman" w:hAnsi="Times New Roman"/>
          <w:sz w:val="24"/>
          <w:szCs w:val="24"/>
        </w:rPr>
        <w:t xml:space="preserve"> noch</w:t>
      </w:r>
      <w:r w:rsidRPr="00A05EB7">
        <w:rPr>
          <w:rFonts w:ascii="Times New Roman" w:hAnsi="Times New Roman"/>
          <w:sz w:val="24"/>
          <w:szCs w:val="24"/>
        </w:rPr>
        <w:t xml:space="preserve">: Die Ablassverkäufer selbst bedürften der Ablässe, weil sie, um ihre Ware konkurrenzlos vertreiben zu können, die Verkündigung des Evangeliums verhindern: darf doch </w:t>
      </w:r>
      <w:r w:rsidR="0060431A">
        <w:rPr>
          <w:rFonts w:ascii="Times New Roman" w:hAnsi="Times New Roman"/>
          <w:sz w:val="24"/>
          <w:szCs w:val="24"/>
        </w:rPr>
        <w:t xml:space="preserve">dann, wenn </w:t>
      </w:r>
      <w:r w:rsidR="00C239DD" w:rsidRPr="00A05EB7">
        <w:rPr>
          <w:rFonts w:ascii="Times New Roman" w:hAnsi="Times New Roman"/>
          <w:sz w:val="24"/>
          <w:szCs w:val="24"/>
        </w:rPr>
        <w:t>käufliche</w:t>
      </w:r>
      <w:r w:rsidR="0060431A">
        <w:rPr>
          <w:rFonts w:ascii="Times New Roman" w:hAnsi="Times New Roman"/>
          <w:sz w:val="24"/>
          <w:szCs w:val="24"/>
        </w:rPr>
        <w:t>r</w:t>
      </w:r>
      <w:r w:rsidR="00C239DD" w:rsidRPr="00A05EB7">
        <w:rPr>
          <w:rFonts w:ascii="Times New Roman" w:hAnsi="Times New Roman"/>
          <w:sz w:val="24"/>
          <w:szCs w:val="24"/>
        </w:rPr>
        <w:t xml:space="preserve">  </w:t>
      </w:r>
      <w:r w:rsidRPr="00A05EB7">
        <w:rPr>
          <w:rFonts w:ascii="Times New Roman" w:hAnsi="Times New Roman"/>
          <w:sz w:val="24"/>
          <w:szCs w:val="24"/>
        </w:rPr>
        <w:t xml:space="preserve">Ablass </w:t>
      </w:r>
      <w:r w:rsidR="00C239DD" w:rsidRPr="00A05EB7">
        <w:rPr>
          <w:rFonts w:ascii="Times New Roman" w:hAnsi="Times New Roman"/>
          <w:sz w:val="24"/>
          <w:szCs w:val="24"/>
        </w:rPr>
        <w:t xml:space="preserve">in einer Kirche einer Stadt </w:t>
      </w:r>
      <w:r w:rsidR="0060431A">
        <w:rPr>
          <w:rFonts w:ascii="Times New Roman" w:hAnsi="Times New Roman"/>
          <w:sz w:val="24"/>
          <w:szCs w:val="24"/>
        </w:rPr>
        <w:t xml:space="preserve">angeboten wird, </w:t>
      </w:r>
      <w:r w:rsidRPr="00A05EB7">
        <w:rPr>
          <w:rFonts w:ascii="Times New Roman" w:hAnsi="Times New Roman"/>
          <w:sz w:val="24"/>
          <w:szCs w:val="24"/>
        </w:rPr>
        <w:t xml:space="preserve">nicht gleichzeitig in </w:t>
      </w:r>
      <w:r w:rsidR="00C239DD" w:rsidRPr="00A05EB7">
        <w:rPr>
          <w:rFonts w:ascii="Times New Roman" w:hAnsi="Times New Roman"/>
          <w:sz w:val="24"/>
          <w:szCs w:val="24"/>
        </w:rPr>
        <w:t xml:space="preserve">deren </w:t>
      </w:r>
      <w:r w:rsidRPr="00A05EB7">
        <w:rPr>
          <w:rFonts w:ascii="Times New Roman" w:hAnsi="Times New Roman"/>
          <w:sz w:val="24"/>
          <w:szCs w:val="24"/>
        </w:rPr>
        <w:t xml:space="preserve">anderen Kirchen </w:t>
      </w:r>
      <w:r w:rsidR="00A22FFF">
        <w:rPr>
          <w:rFonts w:ascii="Times New Roman" w:hAnsi="Times New Roman"/>
          <w:sz w:val="24"/>
          <w:szCs w:val="24"/>
        </w:rPr>
        <w:t xml:space="preserve">das Evangelium </w:t>
      </w:r>
      <w:r w:rsidRPr="00A05EB7">
        <w:rPr>
          <w:rFonts w:ascii="Times New Roman" w:hAnsi="Times New Roman"/>
          <w:sz w:val="24"/>
          <w:szCs w:val="24"/>
        </w:rPr>
        <w:t>gepredigt werden. Die Verkündigung des Evangeliums ist von Gott geboten und deswegen wirklich Not wendend. D</w:t>
      </w:r>
      <w:r w:rsidR="00C239DD" w:rsidRPr="00A05EB7">
        <w:rPr>
          <w:rFonts w:ascii="Times New Roman" w:hAnsi="Times New Roman"/>
          <w:sz w:val="24"/>
          <w:szCs w:val="24"/>
        </w:rPr>
        <w:t>as Werben für den Kauf von Ablä</w:t>
      </w:r>
      <w:r w:rsidRPr="00A05EB7">
        <w:rPr>
          <w:rFonts w:ascii="Times New Roman" w:hAnsi="Times New Roman"/>
          <w:sz w:val="24"/>
          <w:szCs w:val="24"/>
        </w:rPr>
        <w:t>ss</w:t>
      </w:r>
      <w:r w:rsidR="00C239DD" w:rsidRPr="00A05EB7">
        <w:rPr>
          <w:rFonts w:ascii="Times New Roman" w:hAnsi="Times New Roman"/>
          <w:sz w:val="24"/>
          <w:szCs w:val="24"/>
        </w:rPr>
        <w:t>en</w:t>
      </w:r>
      <w:r w:rsidRPr="00A05EB7">
        <w:rPr>
          <w:rFonts w:ascii="Times New Roman" w:hAnsi="Times New Roman"/>
          <w:sz w:val="24"/>
          <w:szCs w:val="24"/>
        </w:rPr>
        <w:t xml:space="preserve"> beansprucht zu Unrecht Vorrang und lenkt von dem ab, was wirklich not tut: vom Gehorsam der Ehefrau dem Ehemann gegenüber, von dem der Bettelmönche ihren Ordensoberen gegenüber, von der finanziellen Vorsorge des Hausvaters für seine Familie und sein Gesinde. Luther hat von Predigten gehört, in denen der Ablass mit solcher Dringlichkeit angepriesen worden ist, dass die überragende Wichtigkeit dieser Verpflichtungen ins Hintertreffen geriet.</w:t>
      </w:r>
    </w:p>
    <w:p w:rsidR="008E2975" w:rsidRPr="00A05EB7" w:rsidRDefault="008E2975" w:rsidP="008E2975">
      <w:pPr>
        <w:ind w:firstLine="708"/>
        <w:rPr>
          <w:rFonts w:ascii="Times New Roman" w:hAnsi="Times New Roman"/>
          <w:sz w:val="24"/>
          <w:szCs w:val="24"/>
        </w:rPr>
      </w:pPr>
      <w:r w:rsidRPr="00A05EB7">
        <w:rPr>
          <w:rFonts w:ascii="Times New Roman" w:hAnsi="Times New Roman"/>
          <w:sz w:val="24"/>
          <w:szCs w:val="24"/>
        </w:rPr>
        <w:t xml:space="preserve">Gottesfurcht </w:t>
      </w:r>
      <w:r w:rsidR="00D6710C">
        <w:rPr>
          <w:rFonts w:ascii="Times New Roman" w:hAnsi="Times New Roman"/>
          <w:sz w:val="24"/>
          <w:szCs w:val="24"/>
        </w:rPr>
        <w:t>hält Luther für sehr</w:t>
      </w:r>
      <w:r w:rsidRPr="00A05EB7">
        <w:rPr>
          <w:rFonts w:ascii="Times New Roman" w:hAnsi="Times New Roman"/>
          <w:sz w:val="24"/>
          <w:szCs w:val="24"/>
        </w:rPr>
        <w:t xml:space="preserve"> berechtigt und nötig. Die Gefahr der Skrupulosität, die ja immerhin bei Christen mit sehr stark entwickel</w:t>
      </w:r>
      <w:r w:rsidR="00D6710C">
        <w:rPr>
          <w:rFonts w:ascii="Times New Roman" w:hAnsi="Times New Roman"/>
          <w:sz w:val="24"/>
          <w:szCs w:val="24"/>
        </w:rPr>
        <w:t>tem Gewissen droht,</w:t>
      </w:r>
      <w:r w:rsidR="00A22FFF">
        <w:rPr>
          <w:rStyle w:val="Voetnootmarkering"/>
          <w:rFonts w:ascii="Times New Roman" w:hAnsi="Times New Roman"/>
          <w:sz w:val="24"/>
          <w:szCs w:val="24"/>
        </w:rPr>
        <w:footnoteReference w:id="10"/>
      </w:r>
      <w:r w:rsidR="00D6710C">
        <w:rPr>
          <w:rFonts w:ascii="Times New Roman" w:hAnsi="Times New Roman"/>
          <w:sz w:val="24"/>
          <w:szCs w:val="24"/>
        </w:rPr>
        <w:t xml:space="preserve"> </w:t>
      </w:r>
      <w:r w:rsidR="0060431A">
        <w:rPr>
          <w:rFonts w:ascii="Times New Roman" w:hAnsi="Times New Roman"/>
          <w:sz w:val="24"/>
          <w:szCs w:val="24"/>
        </w:rPr>
        <w:t xml:space="preserve">nimmt </w:t>
      </w:r>
      <w:r w:rsidRPr="00A05EB7">
        <w:rPr>
          <w:rFonts w:ascii="Times New Roman" w:hAnsi="Times New Roman"/>
          <w:sz w:val="24"/>
          <w:szCs w:val="24"/>
        </w:rPr>
        <w:t xml:space="preserve">er hier nicht </w:t>
      </w:r>
      <w:r w:rsidR="0060431A">
        <w:rPr>
          <w:rFonts w:ascii="Times New Roman" w:hAnsi="Times New Roman"/>
          <w:sz w:val="24"/>
          <w:szCs w:val="24"/>
        </w:rPr>
        <w:t>i</w:t>
      </w:r>
      <w:r w:rsidRPr="00A05EB7">
        <w:rPr>
          <w:rFonts w:ascii="Times New Roman" w:hAnsi="Times New Roman"/>
          <w:sz w:val="24"/>
          <w:szCs w:val="24"/>
        </w:rPr>
        <w:t>n</w:t>
      </w:r>
      <w:r w:rsidR="0060431A">
        <w:rPr>
          <w:rFonts w:ascii="Times New Roman" w:hAnsi="Times New Roman"/>
          <w:sz w:val="24"/>
          <w:szCs w:val="24"/>
        </w:rPr>
        <w:t xml:space="preserve"> den Blick</w:t>
      </w:r>
      <w:r w:rsidRPr="00A05EB7">
        <w:rPr>
          <w:rFonts w:ascii="Times New Roman" w:hAnsi="Times New Roman"/>
          <w:sz w:val="24"/>
          <w:szCs w:val="24"/>
        </w:rPr>
        <w:t xml:space="preserve">. Wenn Christen Ablässe nötig haben, weil sie es mit ihrem christlichen </w:t>
      </w:r>
      <w:r w:rsidRPr="00A05EB7">
        <w:rPr>
          <w:rFonts w:ascii="Times New Roman" w:hAnsi="Times New Roman"/>
          <w:sz w:val="24"/>
          <w:szCs w:val="24"/>
        </w:rPr>
        <w:lastRenderedPageBreak/>
        <w:t>Glauben und mit der daraus folgenden Lebensgestaltung nach Gottes Geboten nicht ernst genug nehmen, dann muss d</w:t>
      </w:r>
      <w:r w:rsidR="004E008C" w:rsidRPr="00A05EB7">
        <w:rPr>
          <w:rFonts w:ascii="Times New Roman" w:hAnsi="Times New Roman"/>
          <w:sz w:val="24"/>
          <w:szCs w:val="24"/>
        </w:rPr>
        <w:t>er Papst ihnen diese schenken.</w:t>
      </w:r>
    </w:p>
    <w:p w:rsidR="00FB1A04" w:rsidRDefault="008E2975" w:rsidP="008E2975">
      <w:pPr>
        <w:ind w:firstLine="708"/>
        <w:rPr>
          <w:rFonts w:ascii="Times New Roman" w:hAnsi="Times New Roman"/>
          <w:b/>
          <w:sz w:val="24"/>
          <w:szCs w:val="24"/>
        </w:rPr>
      </w:pPr>
      <w:r w:rsidRPr="00A05EB7">
        <w:rPr>
          <w:rFonts w:ascii="Times New Roman" w:hAnsi="Times New Roman"/>
          <w:sz w:val="24"/>
          <w:szCs w:val="24"/>
        </w:rPr>
        <w:t>Aufgrund des Doktoreides, den er geschworen hat, darf Luther sich berechtigt fühlen, gegen Missstände aufzutreten</w:t>
      </w:r>
      <w:r w:rsidR="0060431A">
        <w:rPr>
          <w:rFonts w:ascii="Times New Roman" w:hAnsi="Times New Roman"/>
          <w:sz w:val="24"/>
          <w:szCs w:val="24"/>
        </w:rPr>
        <w:t>, die er wahrzunehmen meint</w:t>
      </w:r>
      <w:r w:rsidRPr="00A05EB7">
        <w:rPr>
          <w:rFonts w:ascii="Times New Roman" w:hAnsi="Times New Roman"/>
          <w:sz w:val="24"/>
          <w:szCs w:val="24"/>
        </w:rPr>
        <w:t>. Er will die Praxis der Ablassverkündigung mit seiner Auffassung davon konfrontieren, wie die kirchliche Lehre über Ablässe eigentlich lauten und wie eine dieser korrekten Lehre entsprechende  Ablassverkündigung aussehen müsste. Aus der herrschenden Praxis wird für Luther als Absicht erkennbar, durch den Verkauf von Ablassbriefen Geld für den Bau der Peterskirche einzunehmen. Luther kontrastiert mit der Praxis der Ablassverkündigung</w:t>
      </w:r>
      <w:r w:rsidR="00507F38" w:rsidRPr="00A05EB7">
        <w:rPr>
          <w:rFonts w:ascii="Times New Roman" w:hAnsi="Times New Roman"/>
          <w:sz w:val="24"/>
          <w:szCs w:val="24"/>
        </w:rPr>
        <w:t>,</w:t>
      </w:r>
      <w:r w:rsidRPr="00A05EB7">
        <w:rPr>
          <w:rFonts w:ascii="Times New Roman" w:hAnsi="Times New Roman"/>
          <w:sz w:val="24"/>
          <w:szCs w:val="24"/>
        </w:rPr>
        <w:t xml:space="preserve"> di</w:t>
      </w:r>
      <w:r w:rsidR="00507F38" w:rsidRPr="00A05EB7">
        <w:rPr>
          <w:rFonts w:ascii="Times New Roman" w:hAnsi="Times New Roman"/>
          <w:sz w:val="24"/>
          <w:szCs w:val="24"/>
        </w:rPr>
        <w:t xml:space="preserve">e er scharf tadelt, eine vollkommen </w:t>
      </w:r>
      <w:r w:rsidRPr="00A05EB7">
        <w:rPr>
          <w:rFonts w:ascii="Times New Roman" w:hAnsi="Times New Roman"/>
          <w:sz w:val="24"/>
          <w:szCs w:val="24"/>
        </w:rPr>
        <w:t xml:space="preserve">andere </w:t>
      </w:r>
      <w:r w:rsidR="00507F38" w:rsidRPr="00A05EB7">
        <w:rPr>
          <w:rFonts w:ascii="Times New Roman" w:hAnsi="Times New Roman"/>
          <w:sz w:val="24"/>
          <w:szCs w:val="24"/>
        </w:rPr>
        <w:t>Intention</w:t>
      </w:r>
      <w:r w:rsidRPr="00A05EB7">
        <w:rPr>
          <w:rFonts w:ascii="Times New Roman" w:hAnsi="Times New Roman"/>
          <w:sz w:val="24"/>
          <w:szCs w:val="24"/>
        </w:rPr>
        <w:t xml:space="preserve"> des Papstes, die er voraussetzen möchte: Wie einem Hirten am Wohlergehen seiner Schafe liegen muss, so muss dem Papst eigentlich daran liegen, dass die Gläubigen auf die rechte Weise geleitet werden. Doch wird das Ziel, durch den Vertrieb von Ablässen Geld für den Bau der Peterskirche einzunehmen, auf die Weise angestrebt, dass dort, wo der Ablass angeboten wird, neben den Veranstaltungen, die dem Ablassvertrieb dienen sollen, keine Gottesdienste stattfinden dürfen, um nur ja keine Konkurrenz entstehen zu lassen. Luther sieht dadurch die Verkündigung</w:t>
      </w:r>
      <w:r w:rsidR="00FB1A04">
        <w:rPr>
          <w:rFonts w:ascii="Times New Roman" w:hAnsi="Times New Roman"/>
          <w:sz w:val="24"/>
          <w:szCs w:val="24"/>
        </w:rPr>
        <w:t xml:space="preserve"> des Evangeliums gefährdet. Er lehnt die Auffassung radikal ab, die Möglichkeit, Ablassbriefe zu erwerben, sei ein ganz besonderes Gnadenangebot. Eben dies hatte Kardinallegat</w:t>
      </w:r>
      <w:r w:rsidRPr="00A05EB7">
        <w:rPr>
          <w:rFonts w:ascii="Times New Roman" w:hAnsi="Times New Roman"/>
          <w:sz w:val="24"/>
          <w:szCs w:val="24"/>
        </w:rPr>
        <w:t xml:space="preserve"> Raimundus Peraudi bei den unter seiner Leitung stattfindenden Ablasskampagnen durch Glockengeläut und Prozessionen </w:t>
      </w:r>
      <w:r w:rsidR="00FB1A04">
        <w:rPr>
          <w:rFonts w:ascii="Times New Roman" w:hAnsi="Times New Roman"/>
          <w:sz w:val="24"/>
          <w:szCs w:val="24"/>
        </w:rPr>
        <w:t xml:space="preserve">zu </w:t>
      </w:r>
      <w:r w:rsidRPr="00A05EB7">
        <w:rPr>
          <w:rFonts w:ascii="Times New Roman" w:hAnsi="Times New Roman"/>
          <w:sz w:val="24"/>
          <w:szCs w:val="24"/>
        </w:rPr>
        <w:t>beton</w:t>
      </w:r>
      <w:r w:rsidR="00FB1A04">
        <w:rPr>
          <w:rFonts w:ascii="Times New Roman" w:hAnsi="Times New Roman"/>
          <w:sz w:val="24"/>
          <w:szCs w:val="24"/>
        </w:rPr>
        <w:t>en befolhlen.</w:t>
      </w:r>
      <w:r w:rsidR="00FB1A04" w:rsidRPr="00A05EB7">
        <w:rPr>
          <w:rFonts w:ascii="Times New Roman" w:hAnsi="Times New Roman"/>
          <w:b/>
          <w:sz w:val="24"/>
          <w:szCs w:val="24"/>
        </w:rPr>
        <w:t xml:space="preserve"> </w:t>
      </w:r>
    </w:p>
    <w:p w:rsidR="00FB1A04" w:rsidRDefault="00FB1A04" w:rsidP="008E2975">
      <w:pPr>
        <w:ind w:firstLine="708"/>
        <w:rPr>
          <w:rFonts w:ascii="Times New Roman" w:hAnsi="Times New Roman"/>
          <w:b/>
          <w:sz w:val="24"/>
          <w:szCs w:val="24"/>
        </w:rPr>
      </w:pPr>
    </w:p>
    <w:p w:rsidR="008E2975" w:rsidRPr="00A05EB7" w:rsidRDefault="008E2975" w:rsidP="008E2975">
      <w:pPr>
        <w:ind w:firstLine="708"/>
        <w:rPr>
          <w:rFonts w:ascii="Times New Roman" w:hAnsi="Times New Roman"/>
          <w:b/>
          <w:sz w:val="24"/>
          <w:szCs w:val="24"/>
        </w:rPr>
      </w:pPr>
      <w:r w:rsidRPr="00A05EB7">
        <w:rPr>
          <w:rFonts w:ascii="Times New Roman" w:hAnsi="Times New Roman"/>
          <w:b/>
          <w:sz w:val="24"/>
          <w:szCs w:val="24"/>
        </w:rPr>
        <w:t>Sprachliche Mittel</w:t>
      </w:r>
    </w:p>
    <w:p w:rsidR="008E2975" w:rsidRPr="00A05EB7" w:rsidRDefault="008E2975" w:rsidP="008E2975">
      <w:pPr>
        <w:ind w:firstLine="708"/>
        <w:rPr>
          <w:rFonts w:ascii="Times New Roman" w:hAnsi="Times New Roman"/>
          <w:sz w:val="24"/>
          <w:szCs w:val="24"/>
        </w:rPr>
      </w:pPr>
      <w:r w:rsidRPr="00A05EB7">
        <w:rPr>
          <w:rFonts w:ascii="Times New Roman" w:hAnsi="Times New Roman"/>
          <w:sz w:val="24"/>
          <w:szCs w:val="24"/>
        </w:rPr>
        <w:t>In These 41 verdeutlicht Luther seine Forderung durch eine Gerundivform</w:t>
      </w:r>
      <w:r w:rsidR="00CA7B15">
        <w:rPr>
          <w:rFonts w:ascii="Times New Roman" w:hAnsi="Times New Roman"/>
          <w:sz w:val="24"/>
          <w:szCs w:val="24"/>
        </w:rPr>
        <w:t>:</w:t>
      </w:r>
      <w:r w:rsidRPr="00A05EB7">
        <w:rPr>
          <w:rFonts w:ascii="Times New Roman" w:hAnsi="Times New Roman"/>
          <w:sz w:val="24"/>
          <w:szCs w:val="24"/>
        </w:rPr>
        <w:t xml:space="preserve"> „man muss sie [die apostolischen Ablässe] predigen“ (‚predicande‘). Durch </w:t>
      </w:r>
      <w:r w:rsidR="00CA7B15">
        <w:rPr>
          <w:rFonts w:ascii="Times New Roman" w:hAnsi="Times New Roman"/>
          <w:sz w:val="24"/>
          <w:szCs w:val="24"/>
        </w:rPr>
        <w:t>den Zusatz</w:t>
      </w:r>
      <w:r w:rsidRPr="00A05EB7">
        <w:rPr>
          <w:rFonts w:ascii="Times New Roman" w:hAnsi="Times New Roman"/>
          <w:sz w:val="24"/>
          <w:szCs w:val="24"/>
        </w:rPr>
        <w:t xml:space="preserve"> des Adverbs ‚behutsam‘ (‚caute‘) macht er klar, dass er die herrschende Propaganda zum Vertrieb der Ablässe eben nicht angemessen findet, sondern unvorsichtig. Seine Forderung zu Beginn des Thesenblocks 41-55, die apostolischen Ablässe behutsam zu predigen, verstärkt er eindringlich durch die neunfache Wiederholung des Satzes: „</w:t>
      </w:r>
      <w:r w:rsidR="00D6710C">
        <w:rPr>
          <w:rFonts w:ascii="Times New Roman" w:hAnsi="Times New Roman"/>
          <w:sz w:val="24"/>
          <w:szCs w:val="24"/>
        </w:rPr>
        <w:t>Man muss die Christen lehren“ („docendi sunt christiani“</w:t>
      </w:r>
      <w:r w:rsidRPr="00A05EB7">
        <w:rPr>
          <w:rFonts w:ascii="Times New Roman" w:hAnsi="Times New Roman"/>
          <w:sz w:val="24"/>
          <w:szCs w:val="24"/>
        </w:rPr>
        <w:t xml:space="preserve">) in den Thesen 42 und 43 sowie in den Thesen 45-51. </w:t>
      </w:r>
      <w:r w:rsidR="00CA7B15">
        <w:rPr>
          <w:rFonts w:ascii="Times New Roman" w:hAnsi="Times New Roman"/>
          <w:sz w:val="24"/>
          <w:szCs w:val="24"/>
        </w:rPr>
        <w:t>Erneut verwendet Luther eine</w:t>
      </w:r>
      <w:r w:rsidR="00CA7B15" w:rsidRPr="00CA7B15">
        <w:rPr>
          <w:rFonts w:ascii="Times New Roman" w:hAnsi="Times New Roman"/>
          <w:sz w:val="24"/>
          <w:szCs w:val="24"/>
        </w:rPr>
        <w:t xml:space="preserve"> </w:t>
      </w:r>
      <w:r w:rsidR="00CA7B15" w:rsidRPr="00A05EB7">
        <w:rPr>
          <w:rFonts w:ascii="Times New Roman" w:hAnsi="Times New Roman"/>
          <w:sz w:val="24"/>
          <w:szCs w:val="24"/>
        </w:rPr>
        <w:t>Gerundiv</w:t>
      </w:r>
      <w:r w:rsidR="00CA7B15">
        <w:rPr>
          <w:rFonts w:ascii="Times New Roman" w:hAnsi="Times New Roman"/>
          <w:sz w:val="24"/>
          <w:szCs w:val="24"/>
        </w:rPr>
        <w:t>form:</w:t>
      </w:r>
      <w:r w:rsidR="00F84B95">
        <w:rPr>
          <w:rFonts w:ascii="Times New Roman" w:hAnsi="Times New Roman"/>
          <w:sz w:val="24"/>
          <w:szCs w:val="24"/>
        </w:rPr>
        <w:t xml:space="preserve"> „sie sind zu belehren“</w:t>
      </w:r>
      <w:r w:rsidR="00CA7B15">
        <w:rPr>
          <w:rFonts w:ascii="Times New Roman" w:hAnsi="Times New Roman"/>
          <w:sz w:val="24"/>
          <w:szCs w:val="24"/>
        </w:rPr>
        <w:t xml:space="preserve"> (‚docendi‘), um seiner</w:t>
      </w:r>
      <w:r w:rsidRPr="00A05EB7">
        <w:rPr>
          <w:rFonts w:ascii="Times New Roman" w:hAnsi="Times New Roman"/>
          <w:sz w:val="24"/>
          <w:szCs w:val="24"/>
        </w:rPr>
        <w:t xml:space="preserve"> Forderung </w:t>
      </w:r>
      <w:r w:rsidR="00CA7B15">
        <w:rPr>
          <w:rFonts w:ascii="Times New Roman" w:hAnsi="Times New Roman"/>
          <w:sz w:val="24"/>
          <w:szCs w:val="24"/>
        </w:rPr>
        <w:t>Nachdruck zu verleihen.</w:t>
      </w:r>
      <w:r w:rsidRPr="00A05EB7">
        <w:rPr>
          <w:rFonts w:ascii="Times New Roman" w:hAnsi="Times New Roman"/>
          <w:sz w:val="24"/>
          <w:szCs w:val="24"/>
        </w:rPr>
        <w:t xml:space="preserve">  Gerundivformen begegnen außer im hier zu erläuternden Thesenblock </w:t>
      </w:r>
      <w:r w:rsidR="00D6710C" w:rsidRPr="00A05EB7">
        <w:rPr>
          <w:rFonts w:ascii="Times New Roman" w:hAnsi="Times New Roman"/>
          <w:sz w:val="24"/>
          <w:szCs w:val="24"/>
        </w:rPr>
        <w:t xml:space="preserve">zum Beispiel auch </w:t>
      </w:r>
      <w:r w:rsidRPr="00A05EB7">
        <w:rPr>
          <w:rFonts w:ascii="Times New Roman" w:hAnsi="Times New Roman"/>
          <w:sz w:val="24"/>
          <w:szCs w:val="24"/>
        </w:rPr>
        <w:t>in der ersten These</w:t>
      </w:r>
      <w:r w:rsidR="00F84B95">
        <w:rPr>
          <w:rFonts w:ascii="Times New Roman" w:hAnsi="Times New Roman"/>
          <w:sz w:val="24"/>
          <w:szCs w:val="24"/>
        </w:rPr>
        <w:t>:</w:t>
      </w:r>
      <w:r w:rsidRPr="00A05EB7">
        <w:rPr>
          <w:rFonts w:ascii="Times New Roman" w:hAnsi="Times New Roman"/>
          <w:sz w:val="24"/>
          <w:szCs w:val="24"/>
        </w:rPr>
        <w:t xml:space="preserve"> </w:t>
      </w:r>
      <w:r w:rsidR="00F84B95">
        <w:rPr>
          <w:rFonts w:ascii="Times New Roman" w:hAnsi="Times New Roman"/>
          <w:sz w:val="24"/>
          <w:szCs w:val="24"/>
        </w:rPr>
        <w:t xml:space="preserve">„um </w:t>
      </w:r>
      <w:r w:rsidR="00DA6D98">
        <w:rPr>
          <w:rFonts w:ascii="Times New Roman" w:hAnsi="Times New Roman"/>
          <w:sz w:val="24"/>
          <w:szCs w:val="24"/>
        </w:rPr>
        <w:t xml:space="preserve">die Wahrheit zu erhellen“ </w:t>
      </w:r>
      <w:r w:rsidRPr="00A05EB7">
        <w:rPr>
          <w:rFonts w:ascii="Times New Roman" w:hAnsi="Times New Roman"/>
          <w:sz w:val="24"/>
          <w:szCs w:val="24"/>
        </w:rPr>
        <w:t>(‚elucidande</w:t>
      </w:r>
      <w:r w:rsidR="00DA6D98">
        <w:rPr>
          <w:rFonts w:ascii="Times New Roman" w:hAnsi="Times New Roman"/>
          <w:sz w:val="24"/>
          <w:szCs w:val="24"/>
        </w:rPr>
        <w:t xml:space="preserve"> veritatis</w:t>
      </w:r>
      <w:r w:rsidRPr="00A05EB7">
        <w:rPr>
          <w:rFonts w:ascii="Times New Roman" w:hAnsi="Times New Roman"/>
          <w:sz w:val="24"/>
          <w:szCs w:val="24"/>
        </w:rPr>
        <w:t xml:space="preserve">‘), in These 18 </w:t>
      </w:r>
      <w:r w:rsidR="00F84B95">
        <w:rPr>
          <w:rFonts w:ascii="Times New Roman" w:hAnsi="Times New Roman"/>
          <w:sz w:val="24"/>
          <w:szCs w:val="24"/>
        </w:rPr>
        <w:t xml:space="preserve">„um die Liebe zu vermehren“ </w:t>
      </w:r>
      <w:r w:rsidRPr="00A05EB7">
        <w:rPr>
          <w:rFonts w:ascii="Times New Roman" w:hAnsi="Times New Roman"/>
          <w:sz w:val="24"/>
          <w:szCs w:val="24"/>
        </w:rPr>
        <w:t>(‚augende caritatis‘) und in These 94: „Ermahn</w:t>
      </w:r>
      <w:r w:rsidR="00507F38" w:rsidRPr="00A05EB7">
        <w:rPr>
          <w:rFonts w:ascii="Times New Roman" w:hAnsi="Times New Roman"/>
          <w:sz w:val="24"/>
          <w:szCs w:val="24"/>
        </w:rPr>
        <w:t>en muss man die Christen ...“ (</w:t>
      </w:r>
      <w:r w:rsidR="00DA6D98">
        <w:rPr>
          <w:rFonts w:ascii="Times New Roman" w:hAnsi="Times New Roman"/>
          <w:sz w:val="24"/>
          <w:szCs w:val="24"/>
        </w:rPr>
        <w:t>‚</w:t>
      </w:r>
      <w:r w:rsidR="00507F38" w:rsidRPr="00A05EB7">
        <w:rPr>
          <w:rFonts w:ascii="Times New Roman" w:hAnsi="Times New Roman"/>
          <w:sz w:val="24"/>
          <w:szCs w:val="24"/>
        </w:rPr>
        <w:t>Exhortandi sunt christiani ...</w:t>
      </w:r>
      <w:r w:rsidR="00DA6D98">
        <w:rPr>
          <w:rFonts w:ascii="Times New Roman" w:hAnsi="Times New Roman"/>
          <w:sz w:val="24"/>
          <w:szCs w:val="24"/>
        </w:rPr>
        <w:t>‘</w:t>
      </w:r>
      <w:r w:rsidRPr="00A05EB7">
        <w:rPr>
          <w:rFonts w:ascii="Times New Roman" w:hAnsi="Times New Roman"/>
          <w:sz w:val="24"/>
          <w:szCs w:val="24"/>
        </w:rPr>
        <w:t>). Die mit einem begründenden ‚denn‘ (‚quia‘) eingeleitete These 44 fällt dadurch aus dem Rahmen, dass sie zwar den Inhalt von These 43 theologisch unterbaut, aber nichts Neues, bisher nicht Gesagtes, formuliert, was man die Christen lehren solle. In den Thesen 52-54 formuliert Luther besonders scharf. Spricht er d</w:t>
      </w:r>
      <w:r w:rsidR="00C239DD" w:rsidRPr="00A05EB7">
        <w:rPr>
          <w:rFonts w:ascii="Times New Roman" w:hAnsi="Times New Roman"/>
          <w:sz w:val="24"/>
          <w:szCs w:val="24"/>
        </w:rPr>
        <w:t>och von „törichtem Vertrauen“ („vana fiducia“</w:t>
      </w:r>
      <w:r w:rsidRPr="00A05EB7">
        <w:rPr>
          <w:rFonts w:ascii="Times New Roman" w:hAnsi="Times New Roman"/>
          <w:sz w:val="24"/>
          <w:szCs w:val="24"/>
        </w:rPr>
        <w:t xml:space="preserve">, These 52),  von </w:t>
      </w:r>
      <w:r w:rsidR="00C239DD" w:rsidRPr="00A05EB7">
        <w:rPr>
          <w:rFonts w:ascii="Times New Roman" w:hAnsi="Times New Roman"/>
          <w:sz w:val="24"/>
          <w:szCs w:val="24"/>
        </w:rPr>
        <w:t xml:space="preserve">Ablasspredigern als von </w:t>
      </w:r>
      <w:r w:rsidRPr="00A05EB7">
        <w:rPr>
          <w:rFonts w:ascii="Times New Roman" w:hAnsi="Times New Roman"/>
          <w:sz w:val="24"/>
          <w:szCs w:val="24"/>
        </w:rPr>
        <w:t>„Fei</w:t>
      </w:r>
      <w:r w:rsidR="00C239DD" w:rsidRPr="00A05EB7">
        <w:rPr>
          <w:rFonts w:ascii="Times New Roman" w:hAnsi="Times New Roman"/>
          <w:sz w:val="24"/>
          <w:szCs w:val="24"/>
        </w:rPr>
        <w:t>nden Christi und des Papstes“ („hostes Christi et Pape“</w:t>
      </w:r>
      <w:r w:rsidRPr="00A05EB7">
        <w:rPr>
          <w:rFonts w:ascii="Times New Roman" w:hAnsi="Times New Roman"/>
          <w:sz w:val="24"/>
          <w:szCs w:val="24"/>
        </w:rPr>
        <w:t>, These 53) und von „Unrecht, das d</w:t>
      </w:r>
      <w:r w:rsidR="00507F38" w:rsidRPr="00A05EB7">
        <w:rPr>
          <w:rFonts w:ascii="Times New Roman" w:hAnsi="Times New Roman"/>
          <w:sz w:val="24"/>
          <w:szCs w:val="24"/>
        </w:rPr>
        <w:t>em Worte Gottes angetan wird“ („iniuria fit verbo dei“</w:t>
      </w:r>
      <w:r w:rsidRPr="00A05EB7">
        <w:rPr>
          <w:rFonts w:ascii="Times New Roman" w:hAnsi="Times New Roman"/>
          <w:sz w:val="24"/>
          <w:szCs w:val="24"/>
        </w:rPr>
        <w:t>, These 54).</w:t>
      </w:r>
    </w:p>
    <w:p w:rsidR="008E2975" w:rsidRPr="00A05EB7" w:rsidRDefault="008E2975" w:rsidP="008E2975">
      <w:pPr>
        <w:rPr>
          <w:rFonts w:ascii="Times New Roman" w:hAnsi="Times New Roman"/>
          <w:b/>
          <w:sz w:val="24"/>
          <w:szCs w:val="24"/>
        </w:rPr>
      </w:pPr>
    </w:p>
    <w:p w:rsidR="008E2975" w:rsidRPr="00A05EB7" w:rsidRDefault="008E2975" w:rsidP="008E2975">
      <w:pPr>
        <w:ind w:left="1416" w:firstLine="708"/>
        <w:rPr>
          <w:rFonts w:ascii="Times New Roman" w:hAnsi="Times New Roman"/>
          <w:b/>
          <w:sz w:val="24"/>
          <w:szCs w:val="24"/>
        </w:rPr>
      </w:pPr>
      <w:r w:rsidRPr="00A05EB7">
        <w:rPr>
          <w:rFonts w:ascii="Times New Roman" w:hAnsi="Times New Roman"/>
          <w:b/>
          <w:sz w:val="24"/>
          <w:szCs w:val="24"/>
        </w:rPr>
        <w:t>Einze</w:t>
      </w:r>
      <w:r w:rsidR="007B0B3A">
        <w:rPr>
          <w:rFonts w:ascii="Times New Roman" w:hAnsi="Times New Roman"/>
          <w:b/>
          <w:sz w:val="24"/>
          <w:szCs w:val="24"/>
        </w:rPr>
        <w:t>lkommentar zu den Thesen 41 – 44</w:t>
      </w:r>
    </w:p>
    <w:p w:rsidR="008E2975" w:rsidRPr="00A05EB7" w:rsidRDefault="008E2975" w:rsidP="008E2975">
      <w:pPr>
        <w:rPr>
          <w:rFonts w:ascii="Times New Roman" w:hAnsi="Times New Roman"/>
          <w:sz w:val="24"/>
          <w:szCs w:val="24"/>
        </w:rPr>
      </w:pPr>
      <w:r w:rsidRPr="00A05EB7">
        <w:rPr>
          <w:rFonts w:ascii="Times New Roman" w:hAnsi="Times New Roman"/>
          <w:sz w:val="24"/>
          <w:szCs w:val="24"/>
        </w:rPr>
        <w:t>41) Caute sunt venie apostolice predicande. ne populus false intelligat. eas preferri ceteris bonis operibus charitatis.</w:t>
      </w:r>
    </w:p>
    <w:p w:rsidR="008E2975" w:rsidRPr="00A05EB7" w:rsidRDefault="008E2975" w:rsidP="008E2975">
      <w:pPr>
        <w:rPr>
          <w:rFonts w:ascii="Times New Roman" w:hAnsi="Times New Roman"/>
          <w:sz w:val="24"/>
          <w:szCs w:val="24"/>
        </w:rPr>
      </w:pPr>
      <w:r w:rsidRPr="00A05EB7">
        <w:rPr>
          <w:rFonts w:ascii="Times New Roman" w:hAnsi="Times New Roman"/>
          <w:sz w:val="24"/>
          <w:szCs w:val="24"/>
        </w:rPr>
        <w:t xml:space="preserve">41) Behutsam soll man die apostolischen Ablässe predigen, damit das Volk nicht fälschlicherweise meint, sie würden den übrigen guten Werken der Liebe vorgezogen. </w:t>
      </w:r>
    </w:p>
    <w:p w:rsidR="003E62F7" w:rsidRPr="00A05EB7" w:rsidRDefault="003E62F7" w:rsidP="003E62F7">
      <w:pPr>
        <w:ind w:firstLine="708"/>
        <w:rPr>
          <w:rFonts w:ascii="Times New Roman" w:hAnsi="Times New Roman"/>
          <w:i/>
          <w:sz w:val="24"/>
          <w:szCs w:val="24"/>
        </w:rPr>
      </w:pPr>
      <w:r w:rsidRPr="00A05EB7">
        <w:rPr>
          <w:rFonts w:ascii="Times New Roman" w:hAnsi="Times New Roman"/>
          <w:i/>
          <w:sz w:val="24"/>
          <w:szCs w:val="24"/>
        </w:rPr>
        <w:t>Erläuterung von Luthers Aussage.</w:t>
      </w:r>
    </w:p>
    <w:p w:rsidR="00894BAC" w:rsidRPr="00A05EB7" w:rsidRDefault="008E2975" w:rsidP="008E2975">
      <w:pPr>
        <w:spacing w:after="120"/>
        <w:ind w:firstLine="708"/>
        <w:rPr>
          <w:rFonts w:ascii="Times New Roman" w:hAnsi="Times New Roman"/>
          <w:sz w:val="24"/>
          <w:szCs w:val="24"/>
        </w:rPr>
      </w:pPr>
      <w:r w:rsidRPr="00A05EB7">
        <w:rPr>
          <w:rFonts w:ascii="Times New Roman" w:hAnsi="Times New Roman"/>
          <w:sz w:val="24"/>
          <w:szCs w:val="24"/>
        </w:rPr>
        <w:t xml:space="preserve">Luther liegt daran, dass beim Vertrieb von </w:t>
      </w:r>
      <w:r w:rsidR="00E85074">
        <w:rPr>
          <w:rFonts w:ascii="Times New Roman" w:hAnsi="Times New Roman"/>
          <w:sz w:val="24"/>
          <w:szCs w:val="24"/>
        </w:rPr>
        <w:t xml:space="preserve">käuflichen </w:t>
      </w:r>
      <w:r w:rsidRPr="00A05EB7">
        <w:rPr>
          <w:rFonts w:ascii="Times New Roman" w:hAnsi="Times New Roman"/>
          <w:sz w:val="24"/>
          <w:szCs w:val="24"/>
        </w:rPr>
        <w:t xml:space="preserve">Ablässen in Predigten nicht der Eindruck geweckt werden darf, das Gebot Gottes, dem bedürftigen Nächsten zur Hilfe zu kommen, sei durch das Angebot der Ablässe als </w:t>
      </w:r>
      <w:r w:rsidR="00D6710C">
        <w:rPr>
          <w:rFonts w:ascii="Times New Roman" w:hAnsi="Times New Roman"/>
          <w:sz w:val="24"/>
          <w:szCs w:val="24"/>
        </w:rPr>
        <w:t xml:space="preserve">im Vergleich hierzu </w:t>
      </w:r>
      <w:r w:rsidRPr="00A05EB7">
        <w:rPr>
          <w:rFonts w:ascii="Times New Roman" w:hAnsi="Times New Roman"/>
          <w:sz w:val="24"/>
          <w:szCs w:val="24"/>
        </w:rPr>
        <w:t>minder wichtig erwiesen worden. Das Gegenteil ist wahr, und wenn die Verkündigung der Kirche ihrer Aufgabe gerecht wird, dann wird die Forderung, dem Nächsten beizustehen, ja auch zur Geltung gebracht. Der Ablassvertrieb aber droht das Wichtigere durch die Dringlichkeit, mit der hierbei das Unwichtigere angepriesen wird, zu verdrängen.</w:t>
      </w:r>
      <w:r w:rsidR="00894BAC" w:rsidRPr="00A05EB7">
        <w:rPr>
          <w:rFonts w:ascii="Times New Roman" w:hAnsi="Times New Roman"/>
          <w:sz w:val="24"/>
          <w:szCs w:val="24"/>
        </w:rPr>
        <w:t xml:space="preserve"> </w:t>
      </w:r>
      <w:r w:rsidRPr="00A05EB7">
        <w:rPr>
          <w:rFonts w:ascii="Times New Roman" w:hAnsi="Times New Roman"/>
          <w:sz w:val="24"/>
          <w:szCs w:val="24"/>
        </w:rPr>
        <w:t>Was er in These 41 zusammenfassend formuliert, wird Luther in den Th</w:t>
      </w:r>
      <w:r w:rsidR="00894BAC" w:rsidRPr="00A05EB7">
        <w:rPr>
          <w:rFonts w:ascii="Times New Roman" w:hAnsi="Times New Roman"/>
          <w:sz w:val="24"/>
          <w:szCs w:val="24"/>
        </w:rPr>
        <w:t>esen 42 bis 46 näher erläutern.</w:t>
      </w:r>
    </w:p>
    <w:p w:rsidR="00612E09" w:rsidRDefault="008E2975" w:rsidP="008E2975">
      <w:pPr>
        <w:spacing w:after="120"/>
        <w:ind w:firstLine="708"/>
        <w:rPr>
          <w:rFonts w:ascii="Times New Roman" w:hAnsi="Times New Roman"/>
          <w:sz w:val="24"/>
          <w:szCs w:val="24"/>
        </w:rPr>
      </w:pPr>
      <w:r w:rsidRPr="00A05EB7">
        <w:rPr>
          <w:rFonts w:ascii="Times New Roman" w:hAnsi="Times New Roman"/>
          <w:sz w:val="24"/>
          <w:szCs w:val="24"/>
        </w:rPr>
        <w:t xml:space="preserve">Auffallend ist die Wahl der Vokabel ‚ceteris‘ </w:t>
      </w:r>
      <w:r w:rsidR="00894BAC" w:rsidRPr="00A05EB7">
        <w:rPr>
          <w:rFonts w:ascii="Times New Roman" w:hAnsi="Times New Roman"/>
          <w:sz w:val="24"/>
          <w:szCs w:val="24"/>
        </w:rPr>
        <w:t xml:space="preserve">(‚den übrigen‘) </w:t>
      </w:r>
      <w:r w:rsidRPr="00A05EB7">
        <w:rPr>
          <w:rFonts w:ascii="Times New Roman" w:hAnsi="Times New Roman"/>
          <w:sz w:val="24"/>
          <w:szCs w:val="24"/>
        </w:rPr>
        <w:t>in These 41. Denn dadurch, dass Luther hier immerhin schreibt: „den übri</w:t>
      </w:r>
      <w:r w:rsidR="00507F38" w:rsidRPr="00A05EB7">
        <w:rPr>
          <w:rFonts w:ascii="Times New Roman" w:hAnsi="Times New Roman"/>
          <w:sz w:val="24"/>
          <w:szCs w:val="24"/>
        </w:rPr>
        <w:t>gen (guten Werken der Liebe)“ („</w:t>
      </w:r>
      <w:r w:rsidRPr="00A05EB7">
        <w:rPr>
          <w:rFonts w:ascii="Times New Roman" w:hAnsi="Times New Roman"/>
          <w:sz w:val="24"/>
          <w:szCs w:val="24"/>
        </w:rPr>
        <w:t>ce</w:t>
      </w:r>
      <w:r w:rsidR="00507F38" w:rsidRPr="00A05EB7">
        <w:rPr>
          <w:rFonts w:ascii="Times New Roman" w:hAnsi="Times New Roman"/>
          <w:sz w:val="24"/>
          <w:szCs w:val="24"/>
        </w:rPr>
        <w:t>teris bonis operibus charitatis“</w:t>
      </w:r>
      <w:r w:rsidRPr="00A05EB7">
        <w:rPr>
          <w:rFonts w:ascii="Times New Roman" w:hAnsi="Times New Roman"/>
          <w:sz w:val="24"/>
          <w:szCs w:val="24"/>
        </w:rPr>
        <w:t xml:space="preserve">), gesteht er den Ablässen ja zu, auch sie seien ‚Werke der Liebe‘. Wo der Ablass von ‚übrigen‘ Werken der Liebe unterschieden wird, da wird auch er als ein Werk der Liebe anerkannt. </w:t>
      </w:r>
      <w:r w:rsidR="00417A29" w:rsidRPr="00A05EB7">
        <w:rPr>
          <w:rFonts w:ascii="Times New Roman" w:hAnsi="Times New Roman"/>
          <w:sz w:val="24"/>
          <w:szCs w:val="24"/>
        </w:rPr>
        <w:t xml:space="preserve">Die einfachste Möglichkeit, mit dieser </w:t>
      </w:r>
      <w:r w:rsidR="007006B6">
        <w:rPr>
          <w:rFonts w:ascii="Times New Roman" w:hAnsi="Times New Roman"/>
          <w:sz w:val="24"/>
          <w:szCs w:val="24"/>
        </w:rPr>
        <w:t xml:space="preserve">in Luthers Thesen </w:t>
      </w:r>
      <w:r w:rsidR="00417A29" w:rsidRPr="00A05EB7">
        <w:rPr>
          <w:rFonts w:ascii="Times New Roman" w:hAnsi="Times New Roman"/>
          <w:sz w:val="24"/>
          <w:szCs w:val="24"/>
        </w:rPr>
        <w:t>unerwarteten Aussage umzugehen, is</w:t>
      </w:r>
      <w:r w:rsidR="007006B6">
        <w:rPr>
          <w:rFonts w:ascii="Times New Roman" w:hAnsi="Times New Roman"/>
          <w:sz w:val="24"/>
          <w:szCs w:val="24"/>
        </w:rPr>
        <w:t xml:space="preserve">t die Annahme, </w:t>
      </w:r>
      <w:r w:rsidR="00417A29" w:rsidRPr="00A05EB7">
        <w:rPr>
          <w:rFonts w:ascii="Times New Roman" w:hAnsi="Times New Roman"/>
          <w:sz w:val="24"/>
          <w:szCs w:val="24"/>
        </w:rPr>
        <w:t xml:space="preserve">er habe </w:t>
      </w:r>
      <w:r w:rsidR="007006B6">
        <w:rPr>
          <w:rFonts w:ascii="Times New Roman" w:hAnsi="Times New Roman"/>
          <w:sz w:val="24"/>
          <w:szCs w:val="24"/>
        </w:rPr>
        <w:t>durch die Wahl des Wortes ‚ceteris‘</w:t>
      </w:r>
      <w:r w:rsidR="006E299F">
        <w:rPr>
          <w:rFonts w:ascii="Times New Roman" w:hAnsi="Times New Roman"/>
          <w:sz w:val="24"/>
          <w:szCs w:val="24"/>
        </w:rPr>
        <w:t xml:space="preserve"> </w:t>
      </w:r>
      <w:r w:rsidR="00417A29" w:rsidRPr="00A05EB7">
        <w:rPr>
          <w:rFonts w:ascii="Times New Roman" w:hAnsi="Times New Roman"/>
          <w:sz w:val="24"/>
          <w:szCs w:val="24"/>
        </w:rPr>
        <w:t xml:space="preserve">unsorgfältig formuliert. Denn in These 44 kontrastiert Luther ja ein ‚Werk der Liebe‘ mit dem Erwerb eines Ablasses. Das spricht dagegen, dass auch der Kauf eines Ablassbriefes als ein ‚Werk der Liebe‘ verstanden werden könnte. Wenn man dagegen davon ausgeht, dass Luther in den Thesen 41 und 42 konsequent formuliert hat, dann ist dieser Widerspruch </w:t>
      </w:r>
      <w:r w:rsidR="00695DD9">
        <w:rPr>
          <w:rFonts w:ascii="Times New Roman" w:hAnsi="Times New Roman"/>
          <w:sz w:val="24"/>
          <w:szCs w:val="24"/>
        </w:rPr>
        <w:t>am ehesten</w:t>
      </w:r>
      <w:r w:rsidR="00417A29" w:rsidRPr="00A05EB7">
        <w:rPr>
          <w:rFonts w:ascii="Times New Roman" w:hAnsi="Times New Roman"/>
          <w:sz w:val="24"/>
          <w:szCs w:val="24"/>
        </w:rPr>
        <w:t xml:space="preserve"> dadurch aufzulösen, dass man voraussetzt, Luther mache einen Unterschied zwischen ‚Werken der Liebe‘ und ‚Werken der Barmherzigkeit‘. I</w:t>
      </w:r>
      <w:r w:rsidRPr="00A05EB7">
        <w:rPr>
          <w:rFonts w:ascii="Times New Roman" w:hAnsi="Times New Roman"/>
          <w:sz w:val="24"/>
          <w:szCs w:val="24"/>
        </w:rPr>
        <w:t xml:space="preserve">n These 42 sagt Luther </w:t>
      </w:r>
      <w:r w:rsidR="00417A29" w:rsidRPr="00A05EB7">
        <w:rPr>
          <w:rFonts w:ascii="Times New Roman" w:hAnsi="Times New Roman"/>
          <w:sz w:val="24"/>
          <w:szCs w:val="24"/>
        </w:rPr>
        <w:t>ja</w:t>
      </w:r>
      <w:r w:rsidRPr="00A05EB7">
        <w:rPr>
          <w:rFonts w:ascii="Times New Roman" w:hAnsi="Times New Roman"/>
          <w:sz w:val="24"/>
          <w:szCs w:val="24"/>
        </w:rPr>
        <w:t xml:space="preserve">, das Erwerben  von Ablässen sei in </w:t>
      </w:r>
      <w:r w:rsidR="00507F38" w:rsidRPr="00A05EB7">
        <w:rPr>
          <w:rFonts w:ascii="Times New Roman" w:hAnsi="Times New Roman"/>
          <w:sz w:val="24"/>
          <w:szCs w:val="24"/>
        </w:rPr>
        <w:t>gar</w:t>
      </w:r>
      <w:r w:rsidR="009D6A1D" w:rsidRPr="00A05EB7">
        <w:rPr>
          <w:rFonts w:ascii="Times New Roman" w:hAnsi="Times New Roman"/>
          <w:sz w:val="24"/>
          <w:szCs w:val="24"/>
        </w:rPr>
        <w:t xml:space="preserve"> </w:t>
      </w:r>
      <w:r w:rsidRPr="00A05EB7">
        <w:rPr>
          <w:rFonts w:ascii="Times New Roman" w:hAnsi="Times New Roman"/>
          <w:sz w:val="24"/>
          <w:szCs w:val="24"/>
        </w:rPr>
        <w:t xml:space="preserve">keiner Weise den ‚Werken der Barmherzigkeit‘ gleichzustellen. </w:t>
      </w:r>
      <w:r w:rsidR="00417A29" w:rsidRPr="00A05EB7">
        <w:rPr>
          <w:rFonts w:ascii="Times New Roman" w:hAnsi="Times New Roman"/>
          <w:sz w:val="24"/>
          <w:szCs w:val="24"/>
        </w:rPr>
        <w:t xml:space="preserve">Wenn man nun </w:t>
      </w:r>
      <w:r w:rsidR="00853296">
        <w:rPr>
          <w:rFonts w:ascii="Times New Roman" w:hAnsi="Times New Roman"/>
          <w:sz w:val="24"/>
          <w:szCs w:val="24"/>
        </w:rPr>
        <w:t>annimmt</w:t>
      </w:r>
      <w:r w:rsidR="00417A29" w:rsidRPr="00A05EB7">
        <w:rPr>
          <w:rFonts w:ascii="Times New Roman" w:hAnsi="Times New Roman"/>
          <w:sz w:val="24"/>
          <w:szCs w:val="24"/>
        </w:rPr>
        <w:t xml:space="preserve">, dass er </w:t>
      </w:r>
      <w:r w:rsidRPr="00A05EB7">
        <w:rPr>
          <w:rFonts w:ascii="Times New Roman" w:hAnsi="Times New Roman"/>
          <w:sz w:val="24"/>
          <w:szCs w:val="24"/>
        </w:rPr>
        <w:t>‚Werke der Barmherzigkeit‘ enger fass</w:t>
      </w:r>
      <w:r w:rsidR="00417A29" w:rsidRPr="00A05EB7">
        <w:rPr>
          <w:rFonts w:ascii="Times New Roman" w:hAnsi="Times New Roman"/>
          <w:sz w:val="24"/>
          <w:szCs w:val="24"/>
        </w:rPr>
        <w:t>e</w:t>
      </w:r>
      <w:r w:rsidRPr="00A05EB7">
        <w:rPr>
          <w:rFonts w:ascii="Times New Roman" w:hAnsi="Times New Roman"/>
          <w:sz w:val="24"/>
          <w:szCs w:val="24"/>
        </w:rPr>
        <w:t xml:space="preserve"> als ‚Werke der Liebe‘ und den Erwerb von Ablässen als einen –</w:t>
      </w:r>
      <w:r w:rsidR="00417A29" w:rsidRPr="00A05EB7">
        <w:rPr>
          <w:rFonts w:ascii="Times New Roman" w:hAnsi="Times New Roman"/>
          <w:sz w:val="24"/>
          <w:szCs w:val="24"/>
        </w:rPr>
        <w:t xml:space="preserve"> </w:t>
      </w:r>
      <w:r w:rsidRPr="00A05EB7">
        <w:rPr>
          <w:rFonts w:ascii="Times New Roman" w:hAnsi="Times New Roman"/>
          <w:sz w:val="24"/>
          <w:szCs w:val="24"/>
        </w:rPr>
        <w:t>freilich problematischen – Akt der Liebe, freilich der Eigenliebe und nic</w:t>
      </w:r>
      <w:r w:rsidR="00417A29" w:rsidRPr="00A05EB7">
        <w:rPr>
          <w:rFonts w:ascii="Times New Roman" w:hAnsi="Times New Roman"/>
          <w:sz w:val="24"/>
          <w:szCs w:val="24"/>
        </w:rPr>
        <w:t xml:space="preserve">ht der Nächstenliebe, betrachte, dann wäre auch der Kauf eines Ablassbriefs ein Akt </w:t>
      </w:r>
      <w:r w:rsidR="00943262" w:rsidRPr="00A05EB7">
        <w:rPr>
          <w:rFonts w:ascii="Times New Roman" w:hAnsi="Times New Roman"/>
          <w:sz w:val="24"/>
          <w:szCs w:val="24"/>
        </w:rPr>
        <w:t>(problematischer) Eigenliebe, nicht aber ein Akt der Barmherzigkeit</w:t>
      </w:r>
      <w:r w:rsidRPr="00A05EB7">
        <w:rPr>
          <w:rFonts w:ascii="Times New Roman" w:hAnsi="Times New Roman"/>
          <w:sz w:val="24"/>
          <w:szCs w:val="24"/>
        </w:rPr>
        <w:t>. Bestünde doch nach Luthers Ansicht echte Eigenliebe darin, dass ein Christ dazu bereit wäre, Genugtuung für das zu leisten, was er verübt hat, ohne</w:t>
      </w:r>
      <w:r w:rsidR="00695DD9">
        <w:rPr>
          <w:rFonts w:ascii="Times New Roman" w:hAnsi="Times New Roman"/>
          <w:sz w:val="24"/>
          <w:szCs w:val="24"/>
        </w:rPr>
        <w:t xml:space="preserve"> dabei durch den Kauf eines Ablassbriefs Erleichterung zu suchen.</w:t>
      </w:r>
      <w:r w:rsidR="00612E09">
        <w:rPr>
          <w:rFonts w:ascii="Times New Roman" w:hAnsi="Times New Roman"/>
          <w:sz w:val="24"/>
          <w:szCs w:val="24"/>
        </w:rPr>
        <w:t xml:space="preserve"> </w:t>
      </w:r>
      <w:r w:rsidR="00943262" w:rsidRPr="00A05EB7">
        <w:rPr>
          <w:rFonts w:ascii="Times New Roman" w:hAnsi="Times New Roman"/>
          <w:sz w:val="24"/>
          <w:szCs w:val="24"/>
        </w:rPr>
        <w:t xml:space="preserve">Ob Luther </w:t>
      </w:r>
      <w:r w:rsidRPr="00A05EB7">
        <w:rPr>
          <w:rFonts w:ascii="Times New Roman" w:hAnsi="Times New Roman"/>
          <w:sz w:val="24"/>
          <w:szCs w:val="24"/>
        </w:rPr>
        <w:t xml:space="preserve">wirklich die ‚Werke der Barmherzigkeit‘ enger fasst als die ‚Werke der Liebe‘, bleibt ungewiss. </w:t>
      </w:r>
    </w:p>
    <w:p w:rsidR="008E2975" w:rsidRPr="00A05EB7" w:rsidRDefault="008E2975" w:rsidP="008E2975">
      <w:pPr>
        <w:spacing w:after="120"/>
        <w:ind w:firstLine="708"/>
        <w:rPr>
          <w:rFonts w:ascii="Times New Roman" w:hAnsi="Times New Roman"/>
          <w:sz w:val="24"/>
          <w:szCs w:val="24"/>
        </w:rPr>
      </w:pPr>
      <w:r w:rsidRPr="00A05EB7">
        <w:rPr>
          <w:rFonts w:ascii="Times New Roman" w:hAnsi="Times New Roman"/>
          <w:sz w:val="24"/>
          <w:szCs w:val="24"/>
        </w:rPr>
        <w:t>Anstelle von ‚den Christen‘ (‚christiani‘) wie in den Thesen 42-43 und 45-51 spricht Luther hier in These 41 vom ‚Volk‘ (‚populus‘). Luther meint jedoch denselben Adressatenkreis, eben die Hörer und Hörerinnen der Ablasspredigten.</w:t>
      </w:r>
    </w:p>
    <w:p w:rsidR="008E2975" w:rsidRPr="00A05EB7" w:rsidRDefault="008E2975" w:rsidP="008E2975">
      <w:pPr>
        <w:spacing w:after="120"/>
        <w:ind w:firstLine="708"/>
        <w:rPr>
          <w:rFonts w:ascii="Times New Roman" w:hAnsi="Times New Roman"/>
          <w:sz w:val="24"/>
          <w:szCs w:val="24"/>
        </w:rPr>
      </w:pPr>
      <w:r w:rsidRPr="00A05EB7">
        <w:rPr>
          <w:rFonts w:ascii="Times New Roman" w:hAnsi="Times New Roman"/>
          <w:sz w:val="24"/>
          <w:szCs w:val="24"/>
        </w:rPr>
        <w:lastRenderedPageBreak/>
        <w:t>Luther geht an dieser Stelle nicht auf die Sichtweise ein, die ihm gewiss bekannt geworden war, dass manche Theologen Geldzahlungen für den Bau von Kirchen, Spitäler</w:t>
      </w:r>
      <w:r w:rsidR="002805C2" w:rsidRPr="00A05EB7">
        <w:rPr>
          <w:rFonts w:ascii="Times New Roman" w:hAnsi="Times New Roman"/>
          <w:sz w:val="24"/>
          <w:szCs w:val="24"/>
        </w:rPr>
        <w:t>n</w:t>
      </w:r>
      <w:r w:rsidRPr="00A05EB7">
        <w:rPr>
          <w:rFonts w:ascii="Times New Roman" w:hAnsi="Times New Roman"/>
          <w:sz w:val="24"/>
          <w:szCs w:val="24"/>
        </w:rPr>
        <w:t>, Brücken und Straßen durchaus als Werke der Nächstenliebe bezeichneten.</w:t>
      </w:r>
      <w:r w:rsidR="002805C2" w:rsidRPr="00A05EB7">
        <w:rPr>
          <w:rStyle w:val="Voetnootmarkering"/>
          <w:rFonts w:ascii="Times New Roman" w:hAnsi="Times New Roman"/>
          <w:sz w:val="24"/>
          <w:szCs w:val="24"/>
        </w:rPr>
        <w:footnoteReference w:id="11"/>
      </w:r>
      <w:r w:rsidRPr="00A05EB7">
        <w:rPr>
          <w:rFonts w:ascii="Times New Roman" w:hAnsi="Times New Roman"/>
          <w:sz w:val="24"/>
          <w:szCs w:val="24"/>
        </w:rPr>
        <w:t xml:space="preserve"> Insbesondere der Erwerb von Ablässen für Verstorbene wurde als Almosen und Werk der Barmherzigkeit propagiert.</w:t>
      </w:r>
      <w:r w:rsidRPr="00A05EB7">
        <w:rPr>
          <w:rStyle w:val="Voetnootmarkering"/>
          <w:rFonts w:ascii="Times New Roman" w:hAnsi="Times New Roman"/>
          <w:sz w:val="24"/>
          <w:szCs w:val="24"/>
        </w:rPr>
        <w:footnoteReference w:id="12"/>
      </w:r>
      <w:r w:rsidRPr="00A05EB7">
        <w:rPr>
          <w:rFonts w:ascii="Times New Roman" w:hAnsi="Times New Roman"/>
          <w:sz w:val="24"/>
          <w:szCs w:val="24"/>
        </w:rPr>
        <w:t xml:space="preserve"> Aus der Vielzahl der Verwendungszwecke </w:t>
      </w:r>
      <w:r w:rsidR="00612E09">
        <w:rPr>
          <w:rFonts w:ascii="Times New Roman" w:hAnsi="Times New Roman"/>
          <w:sz w:val="24"/>
          <w:szCs w:val="24"/>
        </w:rPr>
        <w:t xml:space="preserve">des Geldes, das für käufliche Ablässe bezahlt werden musste, </w:t>
      </w:r>
      <w:r w:rsidRPr="00A05EB7">
        <w:rPr>
          <w:rFonts w:ascii="Times New Roman" w:hAnsi="Times New Roman"/>
          <w:sz w:val="24"/>
          <w:szCs w:val="24"/>
        </w:rPr>
        <w:t>erwähnt Luther lediglich den Bau und Schmuck von Kirchen und stuft diese Verwendungszweck</w:t>
      </w:r>
      <w:r w:rsidR="00612E09">
        <w:rPr>
          <w:rFonts w:ascii="Times New Roman" w:hAnsi="Times New Roman"/>
          <w:sz w:val="24"/>
          <w:szCs w:val="24"/>
        </w:rPr>
        <w:t>e</w:t>
      </w:r>
      <w:r w:rsidRPr="00A05EB7">
        <w:rPr>
          <w:rFonts w:ascii="Times New Roman" w:hAnsi="Times New Roman"/>
          <w:sz w:val="24"/>
          <w:szCs w:val="24"/>
        </w:rPr>
        <w:t xml:space="preserve"> </w:t>
      </w:r>
      <w:r w:rsidR="00612E09">
        <w:rPr>
          <w:rFonts w:ascii="Times New Roman" w:hAnsi="Times New Roman"/>
          <w:sz w:val="24"/>
          <w:szCs w:val="24"/>
        </w:rPr>
        <w:t>im Vergleich zur</w:t>
      </w:r>
      <w:r w:rsidRPr="00A05EB7">
        <w:rPr>
          <w:rFonts w:ascii="Times New Roman" w:hAnsi="Times New Roman"/>
          <w:sz w:val="24"/>
          <w:szCs w:val="24"/>
        </w:rPr>
        <w:t xml:space="preserve"> </w:t>
      </w:r>
      <w:r w:rsidR="009A6272">
        <w:rPr>
          <w:rFonts w:ascii="Times New Roman" w:hAnsi="Times New Roman"/>
          <w:sz w:val="24"/>
          <w:szCs w:val="24"/>
        </w:rPr>
        <w:t xml:space="preserve">Dringlichkeit der </w:t>
      </w:r>
      <w:r w:rsidRPr="00A05EB7">
        <w:rPr>
          <w:rFonts w:ascii="Times New Roman" w:hAnsi="Times New Roman"/>
          <w:sz w:val="24"/>
          <w:szCs w:val="24"/>
        </w:rPr>
        <w:t xml:space="preserve">direkten </w:t>
      </w:r>
      <w:r w:rsidR="00612E09">
        <w:rPr>
          <w:rFonts w:ascii="Times New Roman" w:hAnsi="Times New Roman"/>
          <w:sz w:val="24"/>
          <w:szCs w:val="24"/>
        </w:rPr>
        <w:t>Unterstützung eines</w:t>
      </w:r>
      <w:r w:rsidRPr="00A05EB7">
        <w:rPr>
          <w:rFonts w:ascii="Times New Roman" w:hAnsi="Times New Roman"/>
          <w:sz w:val="24"/>
          <w:szCs w:val="24"/>
        </w:rPr>
        <w:t xml:space="preserve"> notleidenden Nächsten niedrig ein.</w:t>
      </w:r>
    </w:p>
    <w:p w:rsidR="008E2975" w:rsidRPr="00A05EB7" w:rsidRDefault="008E2975" w:rsidP="008E2975">
      <w:pPr>
        <w:spacing w:after="120"/>
        <w:ind w:firstLine="708"/>
        <w:rPr>
          <w:rFonts w:ascii="Times New Roman" w:hAnsi="Times New Roman"/>
          <w:sz w:val="24"/>
          <w:szCs w:val="24"/>
        </w:rPr>
      </w:pPr>
      <w:r w:rsidRPr="00A05EB7">
        <w:rPr>
          <w:rFonts w:ascii="Times New Roman" w:hAnsi="Times New Roman"/>
          <w:sz w:val="24"/>
          <w:szCs w:val="24"/>
        </w:rPr>
        <w:t>Luther kritisiert zum Zeitpunkt der Abfassung dieser Thesen nicht, dass Ablässe überhaupt in Predigten empfohlen werden. Es geht ihm lediglich darum, dass die Ablassverkündigung ‚behutsam‘ (‚caute‘) geschieht, dass sie also nicht Nebensachen</w:t>
      </w:r>
      <w:r w:rsidR="00853296">
        <w:rPr>
          <w:rFonts w:ascii="Times New Roman" w:hAnsi="Times New Roman"/>
          <w:sz w:val="24"/>
          <w:szCs w:val="24"/>
        </w:rPr>
        <w:t>,</w:t>
      </w:r>
      <w:r w:rsidRPr="00A05EB7">
        <w:rPr>
          <w:rFonts w:ascii="Times New Roman" w:hAnsi="Times New Roman"/>
          <w:sz w:val="24"/>
          <w:szCs w:val="24"/>
        </w:rPr>
        <w:t xml:space="preserve"> </w:t>
      </w:r>
      <w:r w:rsidR="00853296">
        <w:rPr>
          <w:rFonts w:ascii="Times New Roman" w:hAnsi="Times New Roman"/>
          <w:sz w:val="24"/>
          <w:szCs w:val="24"/>
        </w:rPr>
        <w:t>als die Luther</w:t>
      </w:r>
      <w:r w:rsidRPr="00A05EB7">
        <w:rPr>
          <w:rFonts w:ascii="Times New Roman" w:hAnsi="Times New Roman"/>
          <w:sz w:val="24"/>
          <w:szCs w:val="24"/>
        </w:rPr>
        <w:t xml:space="preserve"> die Ablässe </w:t>
      </w:r>
      <w:r w:rsidR="00853296">
        <w:rPr>
          <w:rFonts w:ascii="Times New Roman" w:hAnsi="Times New Roman"/>
          <w:sz w:val="24"/>
          <w:szCs w:val="24"/>
        </w:rPr>
        <w:t xml:space="preserve">betrachtet, </w:t>
      </w:r>
      <w:r w:rsidRPr="00A05EB7">
        <w:rPr>
          <w:rFonts w:ascii="Times New Roman" w:hAnsi="Times New Roman"/>
          <w:sz w:val="24"/>
          <w:szCs w:val="24"/>
        </w:rPr>
        <w:t>derartig betont, dass die Hauptsache, die Verkündigung des Evangeliums, in den Hintergrund abgedrängt wird.</w:t>
      </w:r>
    </w:p>
    <w:p w:rsidR="008E2975" w:rsidRPr="00A05EB7" w:rsidRDefault="008E2975" w:rsidP="008E2975">
      <w:pPr>
        <w:ind w:firstLine="708"/>
        <w:rPr>
          <w:rFonts w:ascii="Times New Roman" w:hAnsi="Times New Roman"/>
          <w:i/>
          <w:sz w:val="24"/>
          <w:szCs w:val="24"/>
        </w:rPr>
      </w:pPr>
      <w:r w:rsidRPr="00A05EB7">
        <w:rPr>
          <w:rFonts w:ascii="Times New Roman" w:hAnsi="Times New Roman"/>
          <w:i/>
          <w:sz w:val="24"/>
          <w:szCs w:val="24"/>
        </w:rPr>
        <w:t>Zeitlich vor den Thesen formulierte einschläg</w:t>
      </w:r>
      <w:r w:rsidR="001B1356" w:rsidRPr="00A05EB7">
        <w:rPr>
          <w:rFonts w:ascii="Times New Roman" w:hAnsi="Times New Roman"/>
          <w:i/>
          <w:sz w:val="24"/>
          <w:szCs w:val="24"/>
        </w:rPr>
        <w:t>ige Aussagen anderer Theologen</w:t>
      </w:r>
    </w:p>
    <w:p w:rsidR="0062105D" w:rsidRDefault="0062105D" w:rsidP="008E2975">
      <w:pPr>
        <w:ind w:firstLine="708"/>
        <w:rPr>
          <w:rFonts w:ascii="Times New Roman" w:hAnsi="Times New Roman"/>
          <w:sz w:val="24"/>
          <w:szCs w:val="24"/>
        </w:rPr>
      </w:pPr>
      <w:r w:rsidRPr="00A05EB7">
        <w:rPr>
          <w:rFonts w:ascii="Times New Roman" w:hAnsi="Times New Roman"/>
          <w:sz w:val="24"/>
          <w:szCs w:val="24"/>
        </w:rPr>
        <w:t>Papst Sixtus IV. (</w:t>
      </w:r>
      <w:r w:rsidR="006E299F">
        <w:rPr>
          <w:rFonts w:ascii="Times New Roman" w:hAnsi="Times New Roman"/>
          <w:sz w:val="24"/>
          <w:szCs w:val="24"/>
        </w:rPr>
        <w:t>1471-1484</w:t>
      </w:r>
      <w:r w:rsidRPr="00A05EB7">
        <w:rPr>
          <w:rFonts w:ascii="Times New Roman" w:hAnsi="Times New Roman"/>
          <w:sz w:val="24"/>
          <w:szCs w:val="24"/>
        </w:rPr>
        <w:t xml:space="preserve">) äußerte sich </w:t>
      </w:r>
      <w:r w:rsidR="00853296">
        <w:rPr>
          <w:rFonts w:ascii="Times New Roman" w:hAnsi="Times New Roman"/>
          <w:sz w:val="24"/>
          <w:szCs w:val="24"/>
        </w:rPr>
        <w:t>in der Bulle ‚Cum praecelsa meritorum‘ im Jahre 1476 und in der Bulle ‚Romani Pontificis provida‘</w:t>
      </w:r>
      <w:r w:rsidRPr="00A05EB7">
        <w:rPr>
          <w:rFonts w:ascii="Times New Roman" w:hAnsi="Times New Roman"/>
          <w:sz w:val="24"/>
          <w:szCs w:val="24"/>
        </w:rPr>
        <w:t xml:space="preserve"> </w:t>
      </w:r>
      <w:r w:rsidR="00853296">
        <w:rPr>
          <w:rFonts w:ascii="Times New Roman" w:hAnsi="Times New Roman"/>
          <w:sz w:val="24"/>
          <w:szCs w:val="24"/>
        </w:rPr>
        <w:t xml:space="preserve"> 1477 </w:t>
      </w:r>
      <w:r w:rsidRPr="00A05EB7">
        <w:rPr>
          <w:rFonts w:ascii="Times New Roman" w:hAnsi="Times New Roman"/>
          <w:sz w:val="24"/>
          <w:szCs w:val="24"/>
        </w:rPr>
        <w:t>zum Ablass f</w:t>
      </w:r>
      <w:r w:rsidR="00692E4D" w:rsidRPr="00A05EB7">
        <w:rPr>
          <w:rFonts w:ascii="Times New Roman" w:hAnsi="Times New Roman"/>
          <w:sz w:val="24"/>
          <w:szCs w:val="24"/>
        </w:rPr>
        <w:t xml:space="preserve">ür Verstorbene </w:t>
      </w:r>
      <w:r w:rsidR="007B0B3A">
        <w:rPr>
          <w:rFonts w:ascii="Times New Roman" w:hAnsi="Times New Roman"/>
          <w:sz w:val="24"/>
          <w:szCs w:val="24"/>
        </w:rPr>
        <w:t>.</w:t>
      </w:r>
    </w:p>
    <w:p w:rsidR="001A5E5B" w:rsidRPr="00A05EB7" w:rsidRDefault="000368DA" w:rsidP="008E2975">
      <w:pPr>
        <w:ind w:firstLine="708"/>
        <w:rPr>
          <w:rFonts w:ascii="Times New Roman" w:hAnsi="Times New Roman"/>
          <w:sz w:val="24"/>
          <w:szCs w:val="24"/>
        </w:rPr>
      </w:pPr>
      <w:r>
        <w:rPr>
          <w:rFonts w:ascii="Times New Roman" w:hAnsi="Times New Roman"/>
          <w:sz w:val="24"/>
          <w:szCs w:val="24"/>
        </w:rPr>
        <w:t>In der zweiten Hälfte des 12. Jahrhunderts und im 13. Jahrhundert beschäftigte die Frage, wie die theologischen Tugenden Glaube, Liebe und Hoffnung miteinander verbunden seien und welche unter ihnen die wichtigste sei, die Theologen intensiv. Petrus Lombardus und Alanus ab Insula betonen den Vorrang der Liebe besonders deutlich.</w:t>
      </w:r>
      <w:r>
        <w:rPr>
          <w:rStyle w:val="Voetnootmarkering"/>
          <w:rFonts w:ascii="Times New Roman" w:hAnsi="Times New Roman"/>
          <w:sz w:val="24"/>
          <w:szCs w:val="24"/>
        </w:rPr>
        <w:footnoteReference w:id="13"/>
      </w:r>
      <w:r>
        <w:rPr>
          <w:rFonts w:ascii="Times New Roman" w:hAnsi="Times New Roman"/>
          <w:sz w:val="24"/>
          <w:szCs w:val="24"/>
        </w:rPr>
        <w:t xml:space="preserve">  </w:t>
      </w:r>
    </w:p>
    <w:p w:rsidR="008E2975" w:rsidRPr="00A05EB7" w:rsidRDefault="008E2975" w:rsidP="008E2975">
      <w:pPr>
        <w:spacing w:after="120"/>
        <w:ind w:firstLine="708"/>
        <w:rPr>
          <w:rFonts w:ascii="Times New Roman" w:hAnsi="Times New Roman"/>
          <w:i/>
          <w:sz w:val="24"/>
          <w:szCs w:val="24"/>
        </w:rPr>
      </w:pPr>
      <w:r w:rsidRPr="00A05EB7">
        <w:rPr>
          <w:rFonts w:ascii="Times New Roman" w:hAnsi="Times New Roman"/>
          <w:i/>
          <w:sz w:val="24"/>
          <w:szCs w:val="24"/>
        </w:rPr>
        <w:t>Frühere Aussagen Luthers zu diesem Thema</w:t>
      </w:r>
    </w:p>
    <w:p w:rsidR="00943262" w:rsidRPr="00A05EB7" w:rsidRDefault="008E2975" w:rsidP="008E2975">
      <w:pPr>
        <w:spacing w:after="120"/>
        <w:ind w:firstLine="708"/>
        <w:rPr>
          <w:rFonts w:ascii="Times New Roman" w:hAnsi="Times New Roman"/>
          <w:sz w:val="24"/>
          <w:szCs w:val="24"/>
        </w:rPr>
      </w:pPr>
      <w:r w:rsidRPr="00A05EB7">
        <w:rPr>
          <w:rFonts w:ascii="Times New Roman" w:hAnsi="Times New Roman"/>
          <w:sz w:val="24"/>
          <w:szCs w:val="24"/>
        </w:rPr>
        <w:t>In seinen Aufzeichnungen für die Römerbriefvorlesung (1515/16) findet sich zu Römer 10, 6 bereits eine Polemik gegen Prediger, die dem einfachen Volk große Taten der Heiligen vor Augen stellten. Die ungebildeten Zuhörer (bezeichnet als ‚rudis populus’</w:t>
      </w:r>
      <w:r w:rsidR="004E1B49" w:rsidRPr="00A05EB7">
        <w:rPr>
          <w:rStyle w:val="Voetnootmarkering"/>
          <w:rFonts w:ascii="Times New Roman" w:hAnsi="Times New Roman"/>
          <w:sz w:val="24"/>
          <w:szCs w:val="24"/>
        </w:rPr>
        <w:footnoteReference w:id="14"/>
      </w:r>
      <w:r w:rsidRPr="00A05EB7">
        <w:rPr>
          <w:rFonts w:ascii="Times New Roman" w:hAnsi="Times New Roman"/>
          <w:sz w:val="24"/>
          <w:szCs w:val="24"/>
        </w:rPr>
        <w:t xml:space="preserve"> oder als ‚rudes‘</w:t>
      </w:r>
      <w:r w:rsidR="004E1B49" w:rsidRPr="00A05EB7">
        <w:rPr>
          <w:rStyle w:val="Voetnootmarkering"/>
          <w:rFonts w:ascii="Times New Roman" w:hAnsi="Times New Roman"/>
          <w:sz w:val="24"/>
          <w:szCs w:val="24"/>
        </w:rPr>
        <w:footnoteReference w:id="15"/>
      </w:r>
      <w:r w:rsidRPr="00A05EB7">
        <w:rPr>
          <w:rFonts w:ascii="Times New Roman" w:hAnsi="Times New Roman"/>
          <w:sz w:val="24"/>
          <w:szCs w:val="24"/>
        </w:rPr>
        <w:t>) würden daraufhin alles andere vernachlässigen, um es den Heiligen nachzutun. Sie würden den Versprechungen, die mit dem Vertrieb zahlreicher Ablässe verbunden seien, folgen, statt darauf zu achten, was ein jeder aufgrund der ihm von Gott gesandten Berufung (‚vocatio‘) Gott schulde.</w:t>
      </w:r>
      <w:r w:rsidRPr="00A05EB7">
        <w:rPr>
          <w:rStyle w:val="Voetnootmarkering"/>
          <w:rFonts w:ascii="Times New Roman" w:hAnsi="Times New Roman"/>
          <w:sz w:val="24"/>
          <w:szCs w:val="24"/>
        </w:rPr>
        <w:footnoteReference w:id="16"/>
      </w:r>
      <w:r w:rsidRPr="00A05EB7">
        <w:rPr>
          <w:rFonts w:ascii="Times New Roman" w:hAnsi="Times New Roman"/>
          <w:sz w:val="24"/>
          <w:szCs w:val="24"/>
        </w:rPr>
        <w:t xml:space="preserve"> Die eingenommenen Geldmittel würden für Kirchenbauten, Kirchenschmuck und für das Lesen zahlreicher Messen aufgewendet.</w:t>
      </w:r>
      <w:r w:rsidRPr="00A05EB7">
        <w:rPr>
          <w:rStyle w:val="Voetnootmarkering"/>
          <w:rFonts w:ascii="Times New Roman" w:hAnsi="Times New Roman"/>
          <w:sz w:val="24"/>
          <w:szCs w:val="24"/>
        </w:rPr>
        <w:footnoteReference w:id="17"/>
      </w:r>
      <w:r w:rsidRPr="00A05EB7">
        <w:rPr>
          <w:rFonts w:ascii="Times New Roman" w:hAnsi="Times New Roman"/>
          <w:sz w:val="24"/>
          <w:szCs w:val="24"/>
        </w:rPr>
        <w:t xml:space="preserve"> Der Papst und die </w:t>
      </w:r>
      <w:r w:rsidRPr="00A05EB7">
        <w:rPr>
          <w:rFonts w:ascii="Times New Roman" w:hAnsi="Times New Roman"/>
          <w:sz w:val="24"/>
          <w:szCs w:val="24"/>
        </w:rPr>
        <w:lastRenderedPageBreak/>
        <w:t xml:space="preserve">Seinen seien, </w:t>
      </w:r>
      <w:r w:rsidR="002805C2" w:rsidRPr="00A05EB7">
        <w:rPr>
          <w:rFonts w:ascii="Times New Roman" w:hAnsi="Times New Roman"/>
          <w:sz w:val="24"/>
          <w:szCs w:val="24"/>
        </w:rPr>
        <w:t xml:space="preserve">wie Luther </w:t>
      </w:r>
      <w:r w:rsidRPr="00A05EB7">
        <w:rPr>
          <w:rFonts w:ascii="Times New Roman" w:hAnsi="Times New Roman"/>
          <w:sz w:val="24"/>
          <w:szCs w:val="24"/>
        </w:rPr>
        <w:t>ironisch formuliert, sehr großzügig mit Ablässen, wenn es darum gehe, durch deren Verkauf Geld für Kirchen zu beschaffen. Sie würden sich aber als sehr grausam erweisen, tadelt Luther, wenn sie nicht um Gottes willen umsonst Ablässe für das Heil der Seelen spendeten. Hätten sie doch „alles umsonst erhalten“ und müssten es auch „umsonst geben“.</w:t>
      </w:r>
      <w:r w:rsidRPr="00A05EB7">
        <w:rPr>
          <w:rStyle w:val="Voetnootmarkering"/>
          <w:rFonts w:ascii="Times New Roman" w:hAnsi="Times New Roman"/>
          <w:sz w:val="24"/>
          <w:szCs w:val="24"/>
        </w:rPr>
        <w:footnoteReference w:id="18"/>
      </w:r>
      <w:r w:rsidRPr="00A05EB7">
        <w:rPr>
          <w:rFonts w:ascii="Times New Roman" w:hAnsi="Times New Roman"/>
          <w:sz w:val="24"/>
          <w:szCs w:val="24"/>
        </w:rPr>
        <w:t xml:space="preserve"> Doch seien sie eben „verdorben und abscheulich“,</w:t>
      </w:r>
      <w:r w:rsidRPr="00A05EB7">
        <w:rPr>
          <w:rStyle w:val="Voetnootmarkering"/>
          <w:rFonts w:ascii="Times New Roman" w:hAnsi="Times New Roman"/>
          <w:sz w:val="24"/>
          <w:szCs w:val="24"/>
        </w:rPr>
        <w:footnoteReference w:id="19"/>
      </w:r>
      <w:r w:rsidRPr="00A05EB7">
        <w:rPr>
          <w:rFonts w:ascii="Times New Roman" w:hAnsi="Times New Roman"/>
          <w:sz w:val="24"/>
          <w:szCs w:val="24"/>
        </w:rPr>
        <w:t xml:space="preserve"> sie seien selbst verfüh</w:t>
      </w:r>
      <w:r w:rsidR="00943262" w:rsidRPr="00A05EB7">
        <w:rPr>
          <w:rFonts w:ascii="Times New Roman" w:hAnsi="Times New Roman"/>
          <w:sz w:val="24"/>
          <w:szCs w:val="24"/>
        </w:rPr>
        <w:t>rt und sie verführten das Volk.</w:t>
      </w:r>
    </w:p>
    <w:p w:rsidR="001B1356" w:rsidRPr="00A05EB7" w:rsidRDefault="008E2975" w:rsidP="008E2975">
      <w:pPr>
        <w:spacing w:after="120"/>
        <w:ind w:firstLine="708"/>
        <w:rPr>
          <w:rFonts w:ascii="Times New Roman" w:hAnsi="Times New Roman"/>
          <w:sz w:val="24"/>
          <w:szCs w:val="24"/>
        </w:rPr>
      </w:pPr>
      <w:r w:rsidRPr="00A05EB7">
        <w:rPr>
          <w:rFonts w:ascii="Times New Roman" w:hAnsi="Times New Roman"/>
          <w:sz w:val="24"/>
          <w:szCs w:val="24"/>
        </w:rPr>
        <w:t>Zu bedenken ist bei diesen Aussagen freilich, dass Luther nach dem Zeugnis der studentischen Nachschriften in der Vorlesung</w:t>
      </w:r>
      <w:r w:rsidR="00943262" w:rsidRPr="00A05EB7">
        <w:rPr>
          <w:rFonts w:ascii="Times New Roman" w:hAnsi="Times New Roman"/>
          <w:sz w:val="24"/>
          <w:szCs w:val="24"/>
        </w:rPr>
        <w:t>, die er vortrug,</w:t>
      </w:r>
      <w:r w:rsidRPr="00A05EB7">
        <w:rPr>
          <w:rFonts w:ascii="Times New Roman" w:hAnsi="Times New Roman"/>
          <w:sz w:val="24"/>
          <w:szCs w:val="24"/>
        </w:rPr>
        <w:t xml:space="preserve"> sehr viel vorsichtiger formuliert hat als in seinen Vorbereitungen. </w:t>
      </w:r>
      <w:r w:rsidR="001B1356" w:rsidRPr="00A05EB7">
        <w:rPr>
          <w:rFonts w:ascii="Times New Roman" w:hAnsi="Times New Roman"/>
          <w:sz w:val="24"/>
          <w:szCs w:val="24"/>
        </w:rPr>
        <w:t>Die in den Notizen des Hochschullehrers bereits nachweisbare Ablasskritik ist damals noch nicht öffentlichkeitswirksam geworden, weil er sie im Hörsaal so nicht vorgetragen hat. In den Glossen findet sich diese Polemik laut dem Zeugnis der erhalten gebliebenen Vorlesungsnachschriften nicht.</w:t>
      </w:r>
      <w:r w:rsidR="001B1356" w:rsidRPr="00A05EB7">
        <w:rPr>
          <w:rStyle w:val="Voetnootmarkering"/>
          <w:rFonts w:ascii="Times New Roman" w:hAnsi="Times New Roman"/>
          <w:sz w:val="24"/>
          <w:szCs w:val="24"/>
        </w:rPr>
        <w:footnoteReference w:id="20"/>
      </w:r>
      <w:r w:rsidR="001B1356" w:rsidRPr="00A05EB7">
        <w:rPr>
          <w:rFonts w:ascii="Times New Roman" w:hAnsi="Times New Roman"/>
          <w:sz w:val="24"/>
          <w:szCs w:val="24"/>
        </w:rPr>
        <w:t>Auch in seinem Scholion zu Römer 10, 6 sagt Luther lediglich, die Klugheit der Toren achte stets mehr auf das Werk als auf das Wort und beurteile den Wert des Wortes nach dem Wert der Taten.</w:t>
      </w:r>
      <w:r w:rsidR="001B1356" w:rsidRPr="00A05EB7">
        <w:rPr>
          <w:rStyle w:val="Voetnootmarkering"/>
          <w:rFonts w:ascii="Times New Roman" w:hAnsi="Times New Roman"/>
          <w:sz w:val="24"/>
          <w:szCs w:val="24"/>
        </w:rPr>
        <w:footnoteReference w:id="21"/>
      </w:r>
      <w:r w:rsidR="001B1356" w:rsidRPr="00A05EB7">
        <w:rPr>
          <w:rFonts w:ascii="Times New Roman" w:hAnsi="Times New Roman"/>
          <w:sz w:val="24"/>
          <w:szCs w:val="24"/>
        </w:rPr>
        <w:t xml:space="preserve"> </w:t>
      </w:r>
      <w:r w:rsidRPr="00A05EB7">
        <w:rPr>
          <w:rFonts w:ascii="Times New Roman" w:hAnsi="Times New Roman"/>
          <w:sz w:val="24"/>
          <w:szCs w:val="24"/>
        </w:rPr>
        <w:t>Das Ergebnis eine</w:t>
      </w:r>
      <w:r w:rsidR="001B1356" w:rsidRPr="00A05EB7">
        <w:rPr>
          <w:rFonts w:ascii="Times New Roman" w:hAnsi="Times New Roman"/>
          <w:sz w:val="24"/>
          <w:szCs w:val="24"/>
        </w:rPr>
        <w:t>s</w:t>
      </w:r>
      <w:r w:rsidRPr="00A05EB7">
        <w:rPr>
          <w:rFonts w:ascii="Times New Roman" w:hAnsi="Times New Roman"/>
          <w:sz w:val="24"/>
          <w:szCs w:val="24"/>
        </w:rPr>
        <w:t xml:space="preserve"> sorgfältigen </w:t>
      </w:r>
      <w:r w:rsidR="009721C2">
        <w:rPr>
          <w:rFonts w:ascii="Times New Roman" w:hAnsi="Times New Roman"/>
          <w:sz w:val="24"/>
          <w:szCs w:val="24"/>
        </w:rPr>
        <w:t xml:space="preserve">durchgehenden </w:t>
      </w:r>
      <w:r w:rsidR="001B1356" w:rsidRPr="00A05EB7">
        <w:rPr>
          <w:rFonts w:ascii="Times New Roman" w:hAnsi="Times New Roman"/>
          <w:sz w:val="24"/>
          <w:szCs w:val="24"/>
        </w:rPr>
        <w:t xml:space="preserve">Vergleichs von Luthers Aufzeichnungen für die Römerbriefvorlesung mit den erhaltenen Nachschriften der Studenten </w:t>
      </w:r>
      <w:r w:rsidRPr="00A05EB7">
        <w:rPr>
          <w:rFonts w:ascii="Times New Roman" w:hAnsi="Times New Roman"/>
          <w:sz w:val="24"/>
          <w:szCs w:val="24"/>
        </w:rPr>
        <w:t>ist denn auch dieses gewesen: „Luther hat sich zur Zeit der Römerbriefvorlesung den Studenten [...] nicht als der große Kritiker der vorherrschenden Theologie“ gezeigt.</w:t>
      </w:r>
      <w:r w:rsidRPr="00A05EB7">
        <w:rPr>
          <w:rStyle w:val="Voetnootmarkering"/>
          <w:rFonts w:ascii="Times New Roman" w:hAnsi="Times New Roman"/>
          <w:sz w:val="24"/>
          <w:szCs w:val="24"/>
        </w:rPr>
        <w:footnoteReference w:id="22"/>
      </w:r>
      <w:r w:rsidRPr="00A05EB7">
        <w:rPr>
          <w:rFonts w:ascii="Times New Roman" w:hAnsi="Times New Roman"/>
          <w:sz w:val="24"/>
          <w:szCs w:val="24"/>
        </w:rPr>
        <w:t xml:space="preserve"> </w:t>
      </w:r>
    </w:p>
    <w:p w:rsidR="008E2975" w:rsidRPr="00A05EB7" w:rsidRDefault="008E2975" w:rsidP="008E2975">
      <w:pPr>
        <w:spacing w:after="120"/>
        <w:ind w:firstLine="708"/>
        <w:rPr>
          <w:rFonts w:ascii="Times New Roman" w:hAnsi="Times New Roman"/>
          <w:b/>
          <w:i/>
          <w:sz w:val="24"/>
          <w:szCs w:val="24"/>
        </w:rPr>
      </w:pPr>
      <w:r w:rsidRPr="00A05EB7">
        <w:rPr>
          <w:rFonts w:ascii="Times New Roman" w:hAnsi="Times New Roman"/>
          <w:sz w:val="24"/>
          <w:szCs w:val="24"/>
        </w:rPr>
        <w:t>Zu dem Zeitpunkt im Jahre 1517, als Tetzel den Ablass bei Wittenberg vertrieb, kritisierte Luther in den Vaterunser-Predigten, es werde zu stark betont, dass man durch gute Werke Ablass verdiene. Seinem Nächsten zu vergeben sei besser als der Kauf von zehntausend Ablaßbriefen. Gottes Ehre habe im Mittelpunkt zu stehen.</w:t>
      </w:r>
      <w:r w:rsidRPr="00A05EB7">
        <w:rPr>
          <w:rStyle w:val="Voetnootmarkering"/>
          <w:rFonts w:ascii="Times New Roman" w:hAnsi="Times New Roman"/>
          <w:sz w:val="24"/>
          <w:szCs w:val="24"/>
        </w:rPr>
        <w:footnoteReference w:id="23"/>
      </w:r>
    </w:p>
    <w:p w:rsidR="008E2975" w:rsidRPr="00A05EB7" w:rsidRDefault="008E2975" w:rsidP="008E2975">
      <w:pPr>
        <w:spacing w:after="120"/>
        <w:ind w:firstLine="708"/>
        <w:rPr>
          <w:rFonts w:ascii="Times New Roman" w:hAnsi="Times New Roman"/>
          <w:i/>
          <w:sz w:val="24"/>
          <w:szCs w:val="24"/>
        </w:rPr>
      </w:pPr>
      <w:r w:rsidRPr="00A05EB7">
        <w:rPr>
          <w:rFonts w:ascii="Times New Roman" w:hAnsi="Times New Roman"/>
          <w:i/>
          <w:sz w:val="24"/>
          <w:szCs w:val="24"/>
        </w:rPr>
        <w:t>Spätere Aussagen Luthers zu diesem Thema</w:t>
      </w:r>
    </w:p>
    <w:p w:rsidR="008E2975" w:rsidRPr="00A05EB7" w:rsidRDefault="008E2975" w:rsidP="008E2975">
      <w:pPr>
        <w:spacing w:after="120"/>
        <w:ind w:firstLine="708"/>
        <w:rPr>
          <w:rFonts w:ascii="Times New Roman" w:hAnsi="Times New Roman"/>
          <w:sz w:val="24"/>
          <w:szCs w:val="24"/>
        </w:rPr>
      </w:pPr>
      <w:r w:rsidRPr="00A05EB7">
        <w:rPr>
          <w:rFonts w:ascii="Times New Roman" w:hAnsi="Times New Roman"/>
          <w:sz w:val="24"/>
          <w:szCs w:val="24"/>
        </w:rPr>
        <w:t>In seinem volkssprachlichen ‚Sermon von Ablass und Gnade</w:t>
      </w:r>
      <w:r w:rsidR="009721C2">
        <w:rPr>
          <w:rFonts w:ascii="Times New Roman" w:hAnsi="Times New Roman"/>
          <w:sz w:val="24"/>
          <w:szCs w:val="24"/>
        </w:rPr>
        <w:t xml:space="preserve">‘ spezifiziert Luther, dass </w:t>
      </w:r>
      <w:r w:rsidR="006E7715" w:rsidRPr="00A05EB7">
        <w:rPr>
          <w:rFonts w:ascii="Times New Roman" w:hAnsi="Times New Roman"/>
          <w:sz w:val="24"/>
          <w:szCs w:val="24"/>
        </w:rPr>
        <w:t xml:space="preserve">Theologen wie Petrus Lombardus, Thomas von Aquin und deren Nachfolger </w:t>
      </w:r>
      <w:r w:rsidRPr="00A05EB7">
        <w:rPr>
          <w:rFonts w:ascii="Times New Roman" w:hAnsi="Times New Roman"/>
          <w:sz w:val="24"/>
          <w:szCs w:val="24"/>
        </w:rPr>
        <w:t>innerhalb der Buße zwischen Reue, Beichte und</w:t>
      </w:r>
      <w:r w:rsidR="00CE338E">
        <w:rPr>
          <w:rFonts w:ascii="Times New Roman" w:hAnsi="Times New Roman"/>
          <w:sz w:val="24"/>
          <w:szCs w:val="24"/>
        </w:rPr>
        <w:t xml:space="preserve"> Genugtuung untersch</w:t>
      </w:r>
      <w:r w:rsidRPr="00A05EB7">
        <w:rPr>
          <w:rFonts w:ascii="Times New Roman" w:hAnsi="Times New Roman"/>
          <w:sz w:val="24"/>
          <w:szCs w:val="24"/>
        </w:rPr>
        <w:t>i</w:t>
      </w:r>
      <w:r w:rsidR="00CE338E">
        <w:rPr>
          <w:rFonts w:ascii="Times New Roman" w:hAnsi="Times New Roman"/>
          <w:sz w:val="24"/>
          <w:szCs w:val="24"/>
        </w:rPr>
        <w:t>e</w:t>
      </w:r>
      <w:r w:rsidRPr="00A05EB7">
        <w:rPr>
          <w:rFonts w:ascii="Times New Roman" w:hAnsi="Times New Roman"/>
          <w:sz w:val="24"/>
          <w:szCs w:val="24"/>
        </w:rPr>
        <w:t>de</w:t>
      </w:r>
      <w:r w:rsidR="006E7715" w:rsidRPr="00A05EB7">
        <w:rPr>
          <w:rFonts w:ascii="Times New Roman" w:hAnsi="Times New Roman"/>
          <w:sz w:val="24"/>
          <w:szCs w:val="24"/>
        </w:rPr>
        <w:t>n</w:t>
      </w:r>
      <w:r w:rsidRPr="00A05EB7">
        <w:rPr>
          <w:rFonts w:ascii="Times New Roman" w:hAnsi="Times New Roman"/>
          <w:sz w:val="24"/>
          <w:szCs w:val="24"/>
        </w:rPr>
        <w:t xml:space="preserve"> und dass </w:t>
      </w:r>
      <w:r w:rsidR="006E7715" w:rsidRPr="00A05EB7">
        <w:rPr>
          <w:rFonts w:ascii="Times New Roman" w:hAnsi="Times New Roman"/>
          <w:sz w:val="24"/>
          <w:szCs w:val="24"/>
        </w:rPr>
        <w:t xml:space="preserve">der </w:t>
      </w:r>
      <w:r w:rsidRPr="00A05EB7">
        <w:rPr>
          <w:rFonts w:ascii="Times New Roman" w:hAnsi="Times New Roman"/>
          <w:sz w:val="24"/>
          <w:szCs w:val="24"/>
        </w:rPr>
        <w:t xml:space="preserve">Ablass </w:t>
      </w:r>
      <w:r w:rsidR="006E7715" w:rsidRPr="00A05EB7">
        <w:rPr>
          <w:rFonts w:ascii="Times New Roman" w:hAnsi="Times New Roman"/>
          <w:sz w:val="24"/>
          <w:szCs w:val="24"/>
        </w:rPr>
        <w:t xml:space="preserve">auch dieser Lehre gemäss </w:t>
      </w:r>
      <w:r w:rsidRPr="00A05EB7">
        <w:rPr>
          <w:rFonts w:ascii="Times New Roman" w:hAnsi="Times New Roman"/>
          <w:sz w:val="24"/>
          <w:szCs w:val="24"/>
        </w:rPr>
        <w:t>lediglich eine Funktion haben könne, wenn es um deren dritten und letzten Bestandteil gehe, um die Genugtuung.</w:t>
      </w:r>
      <w:r w:rsidRPr="00A05EB7">
        <w:rPr>
          <w:rStyle w:val="Voetnootmarkering"/>
          <w:rFonts w:ascii="Times New Roman" w:hAnsi="Times New Roman"/>
          <w:sz w:val="24"/>
          <w:szCs w:val="24"/>
        </w:rPr>
        <w:footnoteReference w:id="24"/>
      </w:r>
      <w:r w:rsidRPr="00A05EB7">
        <w:rPr>
          <w:rFonts w:ascii="Times New Roman" w:hAnsi="Times New Roman"/>
          <w:sz w:val="24"/>
          <w:szCs w:val="24"/>
        </w:rPr>
        <w:t xml:space="preserve"> Genugtuung leisten könne ein Christ durch Beten, </w:t>
      </w:r>
      <w:r w:rsidRPr="00A05EB7">
        <w:rPr>
          <w:rFonts w:ascii="Times New Roman" w:hAnsi="Times New Roman"/>
          <w:sz w:val="24"/>
          <w:szCs w:val="24"/>
        </w:rPr>
        <w:lastRenderedPageBreak/>
        <w:t>Fasten und das Spenden von Almosen.</w:t>
      </w:r>
      <w:r w:rsidRPr="00A05EB7">
        <w:rPr>
          <w:rStyle w:val="Voetnootmarkering"/>
          <w:rFonts w:ascii="Times New Roman" w:hAnsi="Times New Roman"/>
          <w:sz w:val="24"/>
          <w:szCs w:val="24"/>
        </w:rPr>
        <w:footnoteReference w:id="25"/>
      </w:r>
      <w:r w:rsidRPr="00A05EB7">
        <w:rPr>
          <w:rFonts w:ascii="Times New Roman" w:hAnsi="Times New Roman"/>
          <w:sz w:val="24"/>
          <w:szCs w:val="24"/>
        </w:rPr>
        <w:t xml:space="preserve"> Nur die seitens der Kirche auferlegten Werke, mit denen Genugtuung für verübte Vergehen zu leisten sei, könnten durch Ablass ersetzt werden.</w:t>
      </w:r>
      <w:r w:rsidRPr="00A05EB7">
        <w:rPr>
          <w:rStyle w:val="Voetnootmarkering"/>
          <w:rFonts w:ascii="Times New Roman" w:hAnsi="Times New Roman"/>
          <w:sz w:val="24"/>
          <w:szCs w:val="24"/>
        </w:rPr>
        <w:footnoteReference w:id="26"/>
      </w:r>
      <w:r w:rsidRPr="00A05EB7">
        <w:rPr>
          <w:rFonts w:ascii="Times New Roman" w:hAnsi="Times New Roman"/>
          <w:sz w:val="24"/>
          <w:szCs w:val="24"/>
        </w:rPr>
        <w:t xml:space="preserve"> Wenn Gott selbst einem eine Strafe auferlege, dann sei es besser, sie zu tragen, als sich davon durch </w:t>
      </w:r>
      <w:r w:rsidR="00CE338E">
        <w:rPr>
          <w:rFonts w:ascii="Times New Roman" w:hAnsi="Times New Roman"/>
          <w:sz w:val="24"/>
          <w:szCs w:val="24"/>
        </w:rPr>
        <w:t>den Kauf eines</w:t>
      </w:r>
      <w:r w:rsidRPr="00A05EB7">
        <w:rPr>
          <w:rFonts w:ascii="Times New Roman" w:hAnsi="Times New Roman"/>
          <w:sz w:val="24"/>
          <w:szCs w:val="24"/>
        </w:rPr>
        <w:t xml:space="preserve"> Ablass</w:t>
      </w:r>
      <w:r w:rsidR="00CE338E">
        <w:rPr>
          <w:rFonts w:ascii="Times New Roman" w:hAnsi="Times New Roman"/>
          <w:sz w:val="24"/>
          <w:szCs w:val="24"/>
        </w:rPr>
        <w:t>briefes</w:t>
      </w:r>
      <w:r w:rsidRPr="00A05EB7">
        <w:rPr>
          <w:rFonts w:ascii="Times New Roman" w:hAnsi="Times New Roman"/>
          <w:sz w:val="24"/>
          <w:szCs w:val="24"/>
        </w:rPr>
        <w:t xml:space="preserve"> freizukaufen.</w:t>
      </w:r>
      <w:r w:rsidRPr="00A05EB7">
        <w:rPr>
          <w:rStyle w:val="Voetnootmarkering"/>
          <w:rFonts w:ascii="Times New Roman" w:hAnsi="Times New Roman"/>
          <w:sz w:val="24"/>
          <w:szCs w:val="24"/>
        </w:rPr>
        <w:footnoteReference w:id="27"/>
      </w:r>
      <w:r w:rsidRPr="00A05EB7">
        <w:rPr>
          <w:rFonts w:ascii="Times New Roman" w:hAnsi="Times New Roman"/>
          <w:sz w:val="24"/>
          <w:szCs w:val="24"/>
        </w:rPr>
        <w:t xml:space="preserve"> </w:t>
      </w:r>
    </w:p>
    <w:p w:rsidR="00D16A1F" w:rsidRPr="00A05EB7" w:rsidRDefault="008E2975" w:rsidP="008E2975">
      <w:pPr>
        <w:ind w:firstLine="708"/>
        <w:rPr>
          <w:rFonts w:ascii="Times New Roman" w:hAnsi="Times New Roman"/>
          <w:sz w:val="24"/>
          <w:szCs w:val="24"/>
        </w:rPr>
      </w:pPr>
      <w:r w:rsidRPr="00A05EB7">
        <w:rPr>
          <w:rFonts w:ascii="Times New Roman" w:hAnsi="Times New Roman"/>
          <w:sz w:val="24"/>
          <w:szCs w:val="24"/>
        </w:rPr>
        <w:t>In seiner ‚Resolutio‘ zu These 41 erläutert Luther, wobei er auf die Aussage der 43. These vorausgreift, mit Geld könne man dreierlei sehr verschieden wichtige gute Werke tun. Christus habe ausdrücklich befohlen, Armen Geld zu schenken, Bedürftigen Geld zu leihen oder auf andere Weise Not zu lindern. Folglich sei solches Handeln von Gott geboten und deswegen gottgefällig. Für die Linderung von Not, die den Nächsten trifft, Geld aufzuwenden sei wichtiger als für Kirchbau, Kirchenschmuck oder Gerätschaften. Erst dann, wenn die Not der Armen und Bedürftigen beseitigt sei, könne ein Christ in zweiter Linie für Kirchen oder Krankenhäuser spenden. Wem es gefalle, der könne, wenn er auch für diesen zweiten Zweck Geld gegeben habe, Ablässe kaufen</w:t>
      </w:r>
      <w:r w:rsidR="004C0387" w:rsidRPr="00A05EB7">
        <w:rPr>
          <w:rFonts w:ascii="Times New Roman" w:hAnsi="Times New Roman"/>
          <w:sz w:val="24"/>
          <w:szCs w:val="24"/>
        </w:rPr>
        <w:t>, aber das stehe eben an dritter Stelle in der Rangordnung</w:t>
      </w:r>
      <w:r w:rsidRPr="00A05EB7">
        <w:rPr>
          <w:rFonts w:ascii="Times New Roman" w:hAnsi="Times New Roman"/>
          <w:sz w:val="24"/>
          <w:szCs w:val="24"/>
        </w:rPr>
        <w:t xml:space="preserve">. </w:t>
      </w:r>
      <w:r w:rsidR="004C0387" w:rsidRPr="00A05EB7">
        <w:rPr>
          <w:rFonts w:ascii="Times New Roman" w:hAnsi="Times New Roman"/>
          <w:sz w:val="24"/>
          <w:szCs w:val="24"/>
        </w:rPr>
        <w:t>Habe doch</w:t>
      </w:r>
      <w:r w:rsidRPr="00A05EB7">
        <w:rPr>
          <w:rFonts w:ascii="Times New Roman" w:hAnsi="Times New Roman"/>
          <w:sz w:val="24"/>
          <w:szCs w:val="24"/>
        </w:rPr>
        <w:t xml:space="preserve"> Christus nicht</w:t>
      </w:r>
      <w:r w:rsidR="004C0387" w:rsidRPr="00A05EB7">
        <w:rPr>
          <w:rFonts w:ascii="Times New Roman" w:hAnsi="Times New Roman"/>
          <w:sz w:val="24"/>
          <w:szCs w:val="24"/>
        </w:rPr>
        <w:t xml:space="preserve"> befohlen, Ablässe zu kaufen.</w:t>
      </w:r>
      <w:r w:rsidR="00D16A1F" w:rsidRPr="00A05EB7">
        <w:rPr>
          <w:rFonts w:ascii="Times New Roman" w:hAnsi="Times New Roman"/>
          <w:sz w:val="24"/>
          <w:szCs w:val="24"/>
        </w:rPr>
        <w:t xml:space="preserve"> </w:t>
      </w:r>
      <w:r w:rsidRPr="00A05EB7">
        <w:rPr>
          <w:rFonts w:ascii="Times New Roman" w:hAnsi="Times New Roman"/>
          <w:sz w:val="24"/>
          <w:szCs w:val="24"/>
        </w:rPr>
        <w:t>Natürlich würde eine Predigt, die den Schwerpunkt so setze, wenig Geld erbringen. Doch das sei nicht schlimm. Denn die Päpste wollten ja durch den Ablass zur Seligkeit führen und die Liebe der Christen zueinander fördern.</w:t>
      </w:r>
      <w:r w:rsidR="00D16A1F" w:rsidRPr="00A05EB7">
        <w:rPr>
          <w:rStyle w:val="Voetnootmarkering"/>
          <w:rFonts w:ascii="Times New Roman" w:hAnsi="Times New Roman"/>
          <w:sz w:val="24"/>
          <w:szCs w:val="24"/>
        </w:rPr>
        <w:footnoteReference w:id="28"/>
      </w:r>
    </w:p>
    <w:p w:rsidR="008E2975" w:rsidRPr="00A05EB7" w:rsidRDefault="008E2975" w:rsidP="008E2975">
      <w:pPr>
        <w:ind w:firstLine="708"/>
        <w:rPr>
          <w:rFonts w:ascii="Times New Roman" w:hAnsi="Times New Roman"/>
          <w:sz w:val="24"/>
          <w:szCs w:val="24"/>
        </w:rPr>
      </w:pPr>
      <w:r w:rsidRPr="00A05EB7">
        <w:rPr>
          <w:rFonts w:ascii="Times New Roman" w:hAnsi="Times New Roman"/>
          <w:sz w:val="24"/>
          <w:szCs w:val="24"/>
        </w:rPr>
        <w:t>Im Jahre 1520 wird Luther in seiner Schrift ‚Von den guten Werken‘ den Glauben als das ‚Werk‘, das allein dem Ersten Gebot adäquat ist, radikal ins Zentrum stellen, wobei freilich die Bezeichnung des Glaubens als eines Werk</w:t>
      </w:r>
      <w:r w:rsidR="004C0387" w:rsidRPr="00A05EB7">
        <w:rPr>
          <w:rFonts w:ascii="Times New Roman" w:hAnsi="Times New Roman"/>
          <w:sz w:val="24"/>
          <w:szCs w:val="24"/>
        </w:rPr>
        <w:t>e</w:t>
      </w:r>
      <w:r w:rsidRPr="00A05EB7">
        <w:rPr>
          <w:rFonts w:ascii="Times New Roman" w:hAnsi="Times New Roman"/>
          <w:sz w:val="24"/>
          <w:szCs w:val="24"/>
        </w:rPr>
        <w:t xml:space="preserve">s den in sein Denken nicht eingeführten Leser irreführen </w:t>
      </w:r>
      <w:r w:rsidR="00D16A1F" w:rsidRPr="00A05EB7">
        <w:rPr>
          <w:rFonts w:ascii="Times New Roman" w:hAnsi="Times New Roman"/>
          <w:sz w:val="24"/>
          <w:szCs w:val="24"/>
        </w:rPr>
        <w:t>kann</w:t>
      </w:r>
      <w:r w:rsidRPr="00A05EB7">
        <w:rPr>
          <w:rFonts w:ascii="Times New Roman" w:hAnsi="Times New Roman"/>
          <w:sz w:val="24"/>
          <w:szCs w:val="24"/>
        </w:rPr>
        <w:t>.</w:t>
      </w:r>
      <w:r w:rsidRPr="00A05EB7">
        <w:rPr>
          <w:rStyle w:val="Voetnootmarkering"/>
          <w:rFonts w:ascii="Times New Roman" w:hAnsi="Times New Roman"/>
          <w:sz w:val="24"/>
          <w:szCs w:val="24"/>
        </w:rPr>
        <w:footnoteReference w:id="29"/>
      </w:r>
    </w:p>
    <w:p w:rsidR="008E2975" w:rsidRPr="00D81485" w:rsidRDefault="008E2975" w:rsidP="008E2975">
      <w:pPr>
        <w:rPr>
          <w:rFonts w:ascii="Times New Roman" w:hAnsi="Times New Roman"/>
          <w:sz w:val="24"/>
          <w:szCs w:val="24"/>
          <w:lang w:val="fr-FR"/>
        </w:rPr>
      </w:pPr>
      <w:r w:rsidRPr="00D81485">
        <w:rPr>
          <w:rFonts w:ascii="Times New Roman" w:hAnsi="Times New Roman"/>
          <w:sz w:val="24"/>
          <w:szCs w:val="24"/>
          <w:lang w:val="fr-FR"/>
        </w:rPr>
        <w:t>42) Docendi sunt christiani. quod Pape mens non est: redemptionem veniarum ulla ex parte comparandam esse operibus misericordie.</w:t>
      </w:r>
    </w:p>
    <w:p w:rsidR="008E2975" w:rsidRPr="00A05EB7" w:rsidRDefault="008E2975" w:rsidP="008E2975">
      <w:pPr>
        <w:rPr>
          <w:rFonts w:ascii="Times New Roman" w:hAnsi="Times New Roman"/>
          <w:sz w:val="24"/>
          <w:szCs w:val="24"/>
        </w:rPr>
      </w:pPr>
      <w:r w:rsidRPr="00A05EB7">
        <w:rPr>
          <w:rFonts w:ascii="Times New Roman" w:hAnsi="Times New Roman"/>
          <w:sz w:val="24"/>
          <w:szCs w:val="24"/>
        </w:rPr>
        <w:t>42) Man soll die Christen lehren, dass es nicht die Meinung des Papstes ist, das Erwerben  von Ablässen sei in irgendeiner Weise den Werken der Barmherzigkeit gleichzustellen.</w:t>
      </w:r>
    </w:p>
    <w:p w:rsidR="003E62F7" w:rsidRPr="00A05EB7" w:rsidRDefault="003E62F7" w:rsidP="003E62F7">
      <w:pPr>
        <w:ind w:left="708"/>
        <w:rPr>
          <w:rFonts w:ascii="Times New Roman" w:hAnsi="Times New Roman"/>
          <w:i/>
          <w:sz w:val="24"/>
          <w:szCs w:val="24"/>
        </w:rPr>
      </w:pPr>
      <w:r w:rsidRPr="00A05EB7">
        <w:rPr>
          <w:rFonts w:ascii="Times New Roman" w:hAnsi="Times New Roman"/>
          <w:i/>
          <w:sz w:val="24"/>
          <w:szCs w:val="24"/>
        </w:rPr>
        <w:t>Erläuterung von Luthers Aussage.</w:t>
      </w:r>
    </w:p>
    <w:p w:rsidR="008E2975" w:rsidRPr="00A05EB7" w:rsidRDefault="008E2975" w:rsidP="008E2975">
      <w:pPr>
        <w:ind w:firstLine="708"/>
        <w:rPr>
          <w:rFonts w:ascii="Times New Roman" w:hAnsi="Times New Roman"/>
          <w:sz w:val="24"/>
          <w:szCs w:val="24"/>
        </w:rPr>
      </w:pPr>
      <w:r w:rsidRPr="00A05EB7">
        <w:rPr>
          <w:rFonts w:ascii="Times New Roman" w:hAnsi="Times New Roman"/>
          <w:sz w:val="24"/>
          <w:szCs w:val="24"/>
        </w:rPr>
        <w:t xml:space="preserve">Luther formuliert als die Meinung des Papstes, was dieser seiner Ansicht </w:t>
      </w:r>
      <w:r w:rsidR="00CE338E">
        <w:rPr>
          <w:rFonts w:ascii="Times New Roman" w:hAnsi="Times New Roman"/>
          <w:sz w:val="24"/>
          <w:szCs w:val="24"/>
        </w:rPr>
        <w:t>nach beabsichtigen muss. Zu d</w:t>
      </w:r>
      <w:r w:rsidRPr="00A05EB7">
        <w:rPr>
          <w:rFonts w:ascii="Times New Roman" w:hAnsi="Times New Roman"/>
          <w:sz w:val="24"/>
          <w:szCs w:val="24"/>
        </w:rPr>
        <w:t>em Zeitpunkt</w:t>
      </w:r>
      <w:r w:rsidR="00CE338E">
        <w:rPr>
          <w:rFonts w:ascii="Times New Roman" w:hAnsi="Times New Roman"/>
          <w:sz w:val="24"/>
          <w:szCs w:val="24"/>
        </w:rPr>
        <w:t xml:space="preserve">, zu dem er seine Thesen formuliert, </w:t>
      </w:r>
      <w:r w:rsidRPr="00A05EB7">
        <w:rPr>
          <w:rFonts w:ascii="Times New Roman" w:hAnsi="Times New Roman"/>
          <w:sz w:val="24"/>
          <w:szCs w:val="24"/>
        </w:rPr>
        <w:t xml:space="preserve">ist er noch davon überzeugt, dem Papst müsse ungeachtet der finanziellen Konsequenzen daran liegen, dass den </w:t>
      </w:r>
      <w:r w:rsidR="004C0387" w:rsidRPr="00A05EB7">
        <w:rPr>
          <w:rFonts w:ascii="Times New Roman" w:hAnsi="Times New Roman"/>
          <w:sz w:val="24"/>
          <w:szCs w:val="24"/>
        </w:rPr>
        <w:t>‚</w:t>
      </w:r>
      <w:r w:rsidRPr="00A05EB7">
        <w:rPr>
          <w:rFonts w:ascii="Times New Roman" w:hAnsi="Times New Roman"/>
          <w:sz w:val="24"/>
          <w:szCs w:val="24"/>
        </w:rPr>
        <w:t>Werken der Barmherzigkeit</w:t>
      </w:r>
      <w:r w:rsidR="004C0387" w:rsidRPr="00A05EB7">
        <w:rPr>
          <w:rFonts w:ascii="Times New Roman" w:hAnsi="Times New Roman"/>
          <w:sz w:val="24"/>
          <w:szCs w:val="24"/>
        </w:rPr>
        <w:t>‘</w:t>
      </w:r>
      <w:r w:rsidRPr="00A05EB7">
        <w:rPr>
          <w:rFonts w:ascii="Times New Roman" w:hAnsi="Times New Roman"/>
          <w:sz w:val="24"/>
          <w:szCs w:val="24"/>
        </w:rPr>
        <w:t xml:space="preserve"> gegenüber dem Vertrieb von Ablässen unbedingt der Vorrang eingeräumt werde. Die vorsichtige Formulierung  aus These 41, es dürfe nicht durch </w:t>
      </w:r>
      <w:r w:rsidRPr="00A05EB7">
        <w:rPr>
          <w:rFonts w:ascii="Times New Roman" w:hAnsi="Times New Roman"/>
          <w:sz w:val="24"/>
          <w:szCs w:val="24"/>
        </w:rPr>
        <w:lastRenderedPageBreak/>
        <w:t xml:space="preserve">Ablasspredigten so weit kommen, dass das Volk fälschlicherweise meine, die Ablässe würden den übrigen guten </w:t>
      </w:r>
      <w:r w:rsidR="004C0387" w:rsidRPr="00A05EB7">
        <w:rPr>
          <w:rFonts w:ascii="Times New Roman" w:hAnsi="Times New Roman"/>
          <w:sz w:val="24"/>
          <w:szCs w:val="24"/>
        </w:rPr>
        <w:t>‚</w:t>
      </w:r>
      <w:r w:rsidRPr="00A05EB7">
        <w:rPr>
          <w:rFonts w:ascii="Times New Roman" w:hAnsi="Times New Roman"/>
          <w:sz w:val="24"/>
          <w:szCs w:val="24"/>
        </w:rPr>
        <w:t>Werken der Liebe</w:t>
      </w:r>
      <w:r w:rsidR="004C0387" w:rsidRPr="00A05EB7">
        <w:rPr>
          <w:rFonts w:ascii="Times New Roman" w:hAnsi="Times New Roman"/>
          <w:sz w:val="24"/>
          <w:szCs w:val="24"/>
        </w:rPr>
        <w:t>‘</w:t>
      </w:r>
      <w:r w:rsidRPr="00A05EB7">
        <w:rPr>
          <w:rFonts w:ascii="Times New Roman" w:hAnsi="Times New Roman"/>
          <w:sz w:val="24"/>
          <w:szCs w:val="24"/>
        </w:rPr>
        <w:t xml:space="preserve"> vorgezogen, wird hier deutlich verschärft: das Erwerben von Ablässen ist nicht „in irgendeiner Weise“ den </w:t>
      </w:r>
      <w:r w:rsidR="00306DAF" w:rsidRPr="00A05EB7">
        <w:rPr>
          <w:rFonts w:ascii="Times New Roman" w:hAnsi="Times New Roman"/>
          <w:sz w:val="24"/>
          <w:szCs w:val="24"/>
        </w:rPr>
        <w:t>‚</w:t>
      </w:r>
      <w:r w:rsidRPr="00A05EB7">
        <w:rPr>
          <w:rFonts w:ascii="Times New Roman" w:hAnsi="Times New Roman"/>
          <w:sz w:val="24"/>
          <w:szCs w:val="24"/>
        </w:rPr>
        <w:t>Werken der Barmherzigkeit</w:t>
      </w:r>
      <w:r w:rsidR="00306DAF" w:rsidRPr="00A05EB7">
        <w:rPr>
          <w:rFonts w:ascii="Times New Roman" w:hAnsi="Times New Roman"/>
          <w:sz w:val="24"/>
          <w:szCs w:val="24"/>
        </w:rPr>
        <w:t>‘</w:t>
      </w:r>
      <w:r w:rsidRPr="00A05EB7">
        <w:rPr>
          <w:rFonts w:ascii="Times New Roman" w:hAnsi="Times New Roman"/>
          <w:sz w:val="24"/>
          <w:szCs w:val="24"/>
        </w:rPr>
        <w:t xml:space="preserve"> gleichzustellen, also: in keinerlei Weise.</w:t>
      </w:r>
      <w:r w:rsidR="004C0387" w:rsidRPr="00A05EB7">
        <w:rPr>
          <w:rFonts w:ascii="Times New Roman" w:hAnsi="Times New Roman"/>
          <w:sz w:val="24"/>
          <w:szCs w:val="24"/>
        </w:rPr>
        <w:t xml:space="preserve"> </w:t>
      </w:r>
      <w:r w:rsidR="00306DAF" w:rsidRPr="00A05EB7">
        <w:rPr>
          <w:rFonts w:ascii="Times New Roman" w:hAnsi="Times New Roman"/>
          <w:sz w:val="24"/>
          <w:szCs w:val="24"/>
        </w:rPr>
        <w:t>Ob Luther mit ‚Werke der Barmherzigkeit‘ dassselbe meint wie mit ‚Werke der Liebe‘, bleibt offen.</w:t>
      </w:r>
      <w:r w:rsidR="00306DAF" w:rsidRPr="00A05EB7">
        <w:rPr>
          <w:rStyle w:val="Voetnootmarkering"/>
          <w:rFonts w:ascii="Times New Roman" w:hAnsi="Times New Roman"/>
          <w:sz w:val="24"/>
          <w:szCs w:val="24"/>
        </w:rPr>
        <w:footnoteReference w:id="30"/>
      </w:r>
    </w:p>
    <w:p w:rsidR="008E2975" w:rsidRPr="00A05EB7" w:rsidRDefault="008E2975" w:rsidP="008E2975">
      <w:pPr>
        <w:ind w:firstLine="708"/>
        <w:rPr>
          <w:rFonts w:ascii="Times New Roman" w:hAnsi="Times New Roman"/>
          <w:sz w:val="24"/>
          <w:szCs w:val="24"/>
        </w:rPr>
      </w:pPr>
      <w:r w:rsidRPr="00A05EB7">
        <w:rPr>
          <w:rFonts w:ascii="Times New Roman" w:hAnsi="Times New Roman"/>
          <w:sz w:val="24"/>
          <w:szCs w:val="24"/>
        </w:rPr>
        <w:t>Wie oben bereits angesprochen worden ist, akzeptiert Luther die</w:t>
      </w:r>
      <w:r w:rsidR="00C129B4" w:rsidRPr="00A05EB7">
        <w:rPr>
          <w:rFonts w:ascii="Times New Roman" w:hAnsi="Times New Roman"/>
          <w:sz w:val="24"/>
          <w:szCs w:val="24"/>
        </w:rPr>
        <w:t xml:space="preserve"> </w:t>
      </w:r>
      <w:r w:rsidRPr="00A05EB7">
        <w:rPr>
          <w:rFonts w:ascii="Times New Roman" w:hAnsi="Times New Roman"/>
          <w:sz w:val="24"/>
          <w:szCs w:val="24"/>
        </w:rPr>
        <w:t xml:space="preserve">Ansicht nicht, </w:t>
      </w:r>
      <w:r w:rsidR="00CE338E">
        <w:rPr>
          <w:rFonts w:ascii="Times New Roman" w:hAnsi="Times New Roman"/>
          <w:sz w:val="24"/>
          <w:szCs w:val="24"/>
        </w:rPr>
        <w:t xml:space="preserve">dass </w:t>
      </w:r>
      <w:r w:rsidRPr="00A05EB7">
        <w:rPr>
          <w:rFonts w:ascii="Times New Roman" w:hAnsi="Times New Roman"/>
          <w:sz w:val="24"/>
          <w:szCs w:val="24"/>
        </w:rPr>
        <w:t>Gelder, die für Ablässe eingenommen würden, für Werke der Nächstenliebe bestimmt</w:t>
      </w:r>
      <w:r w:rsidR="00CE338E" w:rsidRPr="00CE338E">
        <w:rPr>
          <w:rFonts w:ascii="Times New Roman" w:hAnsi="Times New Roman"/>
          <w:sz w:val="24"/>
          <w:szCs w:val="24"/>
        </w:rPr>
        <w:t xml:space="preserve"> </w:t>
      </w:r>
      <w:r w:rsidR="00CE338E" w:rsidRPr="00A05EB7">
        <w:rPr>
          <w:rFonts w:ascii="Times New Roman" w:hAnsi="Times New Roman"/>
          <w:sz w:val="24"/>
          <w:szCs w:val="24"/>
        </w:rPr>
        <w:t>seien</w:t>
      </w:r>
      <w:r w:rsidRPr="00A05EB7">
        <w:rPr>
          <w:rFonts w:ascii="Times New Roman" w:hAnsi="Times New Roman"/>
          <w:sz w:val="24"/>
          <w:szCs w:val="24"/>
        </w:rPr>
        <w:t xml:space="preserve">, wobei der Bau von Kirchen und Spitälern oder der Kampf gegen ‚Ungläubige‘ als Werke der Nächstenliebe definiert wurde. </w:t>
      </w:r>
    </w:p>
    <w:p w:rsidR="008E2975" w:rsidRPr="00A05EB7" w:rsidRDefault="008E2975" w:rsidP="008E2975">
      <w:pPr>
        <w:ind w:firstLine="708"/>
        <w:rPr>
          <w:rFonts w:ascii="Times New Roman" w:hAnsi="Times New Roman"/>
          <w:i/>
          <w:sz w:val="24"/>
          <w:szCs w:val="24"/>
        </w:rPr>
      </w:pPr>
      <w:r w:rsidRPr="00A05EB7">
        <w:rPr>
          <w:rFonts w:ascii="Times New Roman" w:hAnsi="Times New Roman"/>
          <w:i/>
          <w:sz w:val="24"/>
          <w:szCs w:val="24"/>
        </w:rPr>
        <w:t>Zeitlich vor den Thesen formulierte einschlägige Aussagen anderer Theologen</w:t>
      </w:r>
    </w:p>
    <w:p w:rsidR="008E2975" w:rsidRPr="00A05EB7" w:rsidRDefault="008E2975" w:rsidP="008E2975">
      <w:pPr>
        <w:ind w:firstLine="708"/>
        <w:rPr>
          <w:rFonts w:ascii="Times New Roman" w:hAnsi="Times New Roman"/>
          <w:sz w:val="24"/>
          <w:szCs w:val="24"/>
        </w:rPr>
      </w:pPr>
      <w:r w:rsidRPr="00A05EB7">
        <w:rPr>
          <w:rFonts w:ascii="Times New Roman" w:hAnsi="Times New Roman"/>
          <w:sz w:val="24"/>
          <w:szCs w:val="24"/>
        </w:rPr>
        <w:t xml:space="preserve">Der </w:t>
      </w:r>
      <w:r w:rsidR="00CE338E">
        <w:rPr>
          <w:rFonts w:ascii="Times New Roman" w:hAnsi="Times New Roman"/>
          <w:sz w:val="24"/>
          <w:szCs w:val="24"/>
        </w:rPr>
        <w:t xml:space="preserve">nicht allein im 15. Jahrhundert </w:t>
      </w:r>
      <w:r w:rsidRPr="00A05EB7">
        <w:rPr>
          <w:rFonts w:ascii="Times New Roman" w:hAnsi="Times New Roman"/>
          <w:sz w:val="24"/>
          <w:szCs w:val="24"/>
        </w:rPr>
        <w:t>einflußreiche Pariser Theologe Jean Gerson (1363-1429) relativiert in seinem kurzen Traktat ‚De indulgentiis‘ die Vollmacht des irdischen Papstes durch den Verweis auf Christus als den Herrn der Kirche, den er hier, die Ansprüche papalistischer Theologen implicite korrigierend, den ‚höchsten Papst‘ nennt, unmißverständlich: „Allein der höchste Papst, Christus, vermag gemeinsam mit dem Vater und dem Heiligen Geist mit vollkommener Autorität einen gänzlichen Ablass von Strafe und Schuld zu erteilen. Er gibt, wenn er ihn verleiht, unzählige und unbegrenzte Tage Ablass.“ Die darauf folgenden drei Abschnitte leitet er jeweils mit den Worten: „Allein der Papst Christus“ (‚Solus papa Christus‘) ein.</w:t>
      </w:r>
      <w:r w:rsidRPr="00A05EB7">
        <w:rPr>
          <w:rStyle w:val="Voetnootmarkering"/>
          <w:rFonts w:ascii="Times New Roman" w:hAnsi="Times New Roman"/>
          <w:sz w:val="24"/>
          <w:szCs w:val="24"/>
        </w:rPr>
        <w:footnoteReference w:id="31"/>
      </w:r>
      <w:r w:rsidRPr="00A05EB7">
        <w:rPr>
          <w:rFonts w:ascii="Times New Roman" w:hAnsi="Times New Roman"/>
          <w:sz w:val="24"/>
          <w:szCs w:val="24"/>
        </w:rPr>
        <w:t xml:space="preserve"> Freilich warnt Gerson </w:t>
      </w:r>
      <w:r w:rsidR="00CE338E">
        <w:rPr>
          <w:rFonts w:ascii="Times New Roman" w:hAnsi="Times New Roman"/>
          <w:sz w:val="24"/>
          <w:szCs w:val="24"/>
        </w:rPr>
        <w:t xml:space="preserve">andererseits </w:t>
      </w:r>
      <w:r w:rsidRPr="00A05EB7">
        <w:rPr>
          <w:rFonts w:ascii="Times New Roman" w:hAnsi="Times New Roman"/>
          <w:sz w:val="24"/>
          <w:szCs w:val="24"/>
        </w:rPr>
        <w:t>auch davor, Ablässe gering zu schätzen oder gar zu verachten.</w:t>
      </w:r>
      <w:r w:rsidRPr="00A05EB7">
        <w:rPr>
          <w:rStyle w:val="Voetnootmarkering"/>
          <w:rFonts w:ascii="Times New Roman" w:hAnsi="Times New Roman"/>
          <w:sz w:val="24"/>
          <w:szCs w:val="24"/>
        </w:rPr>
        <w:footnoteReference w:id="32"/>
      </w:r>
    </w:p>
    <w:p w:rsidR="00A25B06" w:rsidRPr="00A05EB7" w:rsidRDefault="009B7757" w:rsidP="009721C2">
      <w:pPr>
        <w:spacing w:before="100" w:beforeAutospacing="1" w:after="100" w:afterAutospacing="1"/>
        <w:ind w:firstLine="708"/>
        <w:rPr>
          <w:rFonts w:ascii="Times New Roman" w:hAnsi="Times New Roman"/>
          <w:sz w:val="24"/>
          <w:szCs w:val="24"/>
        </w:rPr>
      </w:pPr>
      <w:r w:rsidRPr="00A05EB7">
        <w:rPr>
          <w:rFonts w:ascii="Times New Roman" w:hAnsi="Times New Roman"/>
          <w:sz w:val="24"/>
          <w:szCs w:val="24"/>
        </w:rPr>
        <w:t xml:space="preserve">Luthers Erfurter Ordensbruder Johannes von Paltz </w:t>
      </w:r>
      <w:r w:rsidR="00C66E80" w:rsidRPr="00A05EB7">
        <w:rPr>
          <w:rFonts w:ascii="Times New Roman" w:hAnsi="Times New Roman"/>
          <w:sz w:val="24"/>
          <w:szCs w:val="24"/>
        </w:rPr>
        <w:t xml:space="preserve">(etwa 1445-1511) </w:t>
      </w:r>
      <w:r w:rsidRPr="00A05EB7">
        <w:rPr>
          <w:rFonts w:ascii="Times New Roman" w:hAnsi="Times New Roman"/>
          <w:sz w:val="24"/>
          <w:szCs w:val="24"/>
        </w:rPr>
        <w:t xml:space="preserve">kämpft sowohl gegen die Kritik, die vor allem </w:t>
      </w:r>
      <w:r w:rsidR="00C66E80" w:rsidRPr="00A05EB7">
        <w:rPr>
          <w:rFonts w:ascii="Times New Roman" w:hAnsi="Times New Roman"/>
          <w:sz w:val="24"/>
          <w:szCs w:val="24"/>
        </w:rPr>
        <w:t xml:space="preserve">dem Mißtrauen gegenüber </w:t>
      </w:r>
      <w:r w:rsidRPr="00A05EB7">
        <w:rPr>
          <w:rFonts w:ascii="Times New Roman" w:hAnsi="Times New Roman"/>
          <w:sz w:val="24"/>
          <w:szCs w:val="24"/>
        </w:rPr>
        <w:t xml:space="preserve">der Verwendung der durch den Ablassvertrieb eingenommenen Gelder </w:t>
      </w:r>
      <w:r w:rsidR="00C66E80" w:rsidRPr="00A05EB7">
        <w:rPr>
          <w:rFonts w:ascii="Times New Roman" w:hAnsi="Times New Roman"/>
          <w:sz w:val="24"/>
          <w:szCs w:val="24"/>
        </w:rPr>
        <w:t>entspringt</w:t>
      </w:r>
      <w:r w:rsidRPr="00A05EB7">
        <w:rPr>
          <w:rFonts w:ascii="Times New Roman" w:hAnsi="Times New Roman"/>
          <w:sz w:val="24"/>
          <w:szCs w:val="24"/>
        </w:rPr>
        <w:t>, als auch gegen die Auffassung, es müssten nicht bloß Mißbräuche bei dessen Verkündigung bestritten werden, sondern der Ablass als solcher sei abzulehnen.</w:t>
      </w:r>
      <w:r w:rsidR="00C66E80" w:rsidRPr="00A05EB7">
        <w:rPr>
          <w:rFonts w:ascii="Times New Roman" w:hAnsi="Times New Roman"/>
          <w:sz w:val="24"/>
          <w:szCs w:val="24"/>
        </w:rPr>
        <w:t xml:space="preserve"> Er s</w:t>
      </w:r>
      <w:r w:rsidRPr="00A05EB7">
        <w:rPr>
          <w:rFonts w:ascii="Times New Roman" w:hAnsi="Times New Roman"/>
          <w:sz w:val="24"/>
          <w:szCs w:val="24"/>
        </w:rPr>
        <w:t>i</w:t>
      </w:r>
      <w:r w:rsidR="00C66E80" w:rsidRPr="00A05EB7">
        <w:rPr>
          <w:rFonts w:ascii="Times New Roman" w:hAnsi="Times New Roman"/>
          <w:sz w:val="24"/>
          <w:szCs w:val="24"/>
        </w:rPr>
        <w:t xml:space="preserve">eht </w:t>
      </w:r>
      <w:r w:rsidRPr="00A05EB7">
        <w:rPr>
          <w:rFonts w:ascii="Times New Roman" w:hAnsi="Times New Roman"/>
          <w:sz w:val="24"/>
          <w:szCs w:val="24"/>
        </w:rPr>
        <w:t xml:space="preserve">in </w:t>
      </w:r>
      <w:r w:rsidR="00C66E80" w:rsidRPr="00A05EB7">
        <w:rPr>
          <w:rFonts w:ascii="Times New Roman" w:hAnsi="Times New Roman"/>
          <w:sz w:val="24"/>
          <w:szCs w:val="24"/>
        </w:rPr>
        <w:t xml:space="preserve">der Kritik am Ablass </w:t>
      </w:r>
      <w:r w:rsidRPr="00A05EB7">
        <w:rPr>
          <w:rFonts w:ascii="Times New Roman" w:hAnsi="Times New Roman"/>
          <w:sz w:val="24"/>
          <w:szCs w:val="24"/>
        </w:rPr>
        <w:t>vier höllische Heere am Werk</w:t>
      </w:r>
      <w:r w:rsidR="00C66E80" w:rsidRPr="00A05EB7">
        <w:rPr>
          <w:rFonts w:ascii="Times New Roman" w:hAnsi="Times New Roman"/>
          <w:sz w:val="24"/>
          <w:szCs w:val="24"/>
        </w:rPr>
        <w:t xml:space="preserve">, die der Teufel gegen die </w:t>
      </w:r>
      <w:r w:rsidR="00E0688E" w:rsidRPr="00A05EB7">
        <w:rPr>
          <w:rFonts w:ascii="Times New Roman" w:hAnsi="Times New Roman"/>
          <w:sz w:val="24"/>
          <w:szCs w:val="24"/>
        </w:rPr>
        <w:t>‚</w:t>
      </w:r>
      <w:r w:rsidR="00C66E80" w:rsidRPr="00A05EB7">
        <w:rPr>
          <w:rFonts w:ascii="Times New Roman" w:hAnsi="Times New Roman"/>
          <w:sz w:val="24"/>
          <w:szCs w:val="24"/>
        </w:rPr>
        <w:t>allerheiligsten Ablässe</w:t>
      </w:r>
      <w:r w:rsidR="00E0688E" w:rsidRPr="00A05EB7">
        <w:rPr>
          <w:rFonts w:ascii="Times New Roman" w:hAnsi="Times New Roman"/>
          <w:sz w:val="24"/>
          <w:szCs w:val="24"/>
        </w:rPr>
        <w:t>‘</w:t>
      </w:r>
      <w:r w:rsidR="00C66E80" w:rsidRPr="00A05EB7">
        <w:rPr>
          <w:rFonts w:ascii="Times New Roman" w:hAnsi="Times New Roman"/>
          <w:sz w:val="24"/>
          <w:szCs w:val="24"/>
        </w:rPr>
        <w:t xml:space="preserve"> aufbiete</w:t>
      </w:r>
      <w:r w:rsidR="00E0688E" w:rsidRPr="00A05EB7">
        <w:rPr>
          <w:rFonts w:ascii="Times New Roman" w:hAnsi="Times New Roman"/>
          <w:sz w:val="24"/>
          <w:szCs w:val="24"/>
        </w:rPr>
        <w:t>, und tritt den Vorwürfen engagiert entgegen.</w:t>
      </w:r>
      <w:r w:rsidR="00C66E80" w:rsidRPr="00A05EB7">
        <w:rPr>
          <w:rStyle w:val="Voetnootmarkering"/>
          <w:rFonts w:ascii="Times New Roman" w:hAnsi="Times New Roman"/>
          <w:sz w:val="24"/>
          <w:szCs w:val="24"/>
        </w:rPr>
        <w:footnoteReference w:id="33"/>
      </w:r>
      <w:r w:rsidR="00C66E80" w:rsidRPr="00A05EB7">
        <w:rPr>
          <w:rFonts w:ascii="Times New Roman" w:hAnsi="Times New Roman"/>
          <w:sz w:val="24"/>
          <w:szCs w:val="24"/>
        </w:rPr>
        <w:t xml:space="preserve"> </w:t>
      </w:r>
    </w:p>
    <w:p w:rsidR="00A25B06" w:rsidRPr="00A05EB7" w:rsidRDefault="00A25B06" w:rsidP="00A25B06">
      <w:pPr>
        <w:spacing w:before="100" w:beforeAutospacing="1" w:after="100" w:afterAutospacing="1"/>
        <w:rPr>
          <w:rFonts w:ascii="Times New Roman" w:hAnsi="Times New Roman"/>
          <w:i/>
          <w:sz w:val="24"/>
          <w:szCs w:val="24"/>
        </w:rPr>
      </w:pPr>
      <w:r w:rsidRPr="00A05EB7">
        <w:rPr>
          <w:rFonts w:ascii="Times New Roman" w:hAnsi="Times New Roman"/>
          <w:i/>
          <w:sz w:val="24"/>
          <w:szCs w:val="24"/>
        </w:rPr>
        <w:t>Lehramtliche Stellungnahme</w:t>
      </w:r>
    </w:p>
    <w:p w:rsidR="00A25B06" w:rsidRPr="00A05EB7" w:rsidRDefault="00A25B06" w:rsidP="009721C2">
      <w:pPr>
        <w:pBdr>
          <w:bottom w:val="single" w:sz="6" w:space="1" w:color="auto"/>
        </w:pBdr>
        <w:spacing w:before="100" w:beforeAutospacing="1" w:after="100" w:afterAutospacing="1"/>
        <w:ind w:firstLine="708"/>
        <w:rPr>
          <w:rFonts w:ascii="Times New Roman" w:hAnsi="Times New Roman"/>
          <w:sz w:val="24"/>
          <w:szCs w:val="24"/>
        </w:rPr>
      </w:pPr>
      <w:r w:rsidRPr="00A05EB7">
        <w:rPr>
          <w:rFonts w:ascii="Times New Roman" w:hAnsi="Times New Roman"/>
          <w:sz w:val="24"/>
          <w:szCs w:val="24"/>
        </w:rPr>
        <w:t>Albrecht von Brandenburg erlässt 1516 für das Erzbistum Mainz Instruktionen für die Beichtväter. Die Ablassprediger sollen den Behauptungen entgegentreten, es würden zu häufig derartige Ablässe ausgeschrieben und die G</w:t>
      </w:r>
      <w:r w:rsidR="009721C2">
        <w:rPr>
          <w:rFonts w:ascii="Times New Roman" w:hAnsi="Times New Roman"/>
          <w:sz w:val="24"/>
          <w:szCs w:val="24"/>
        </w:rPr>
        <w:t>eldmittel, die bei früheren Abla</w:t>
      </w:r>
      <w:r w:rsidRPr="00A05EB7">
        <w:rPr>
          <w:rFonts w:ascii="Times New Roman" w:hAnsi="Times New Roman"/>
          <w:sz w:val="24"/>
          <w:szCs w:val="24"/>
        </w:rPr>
        <w:t>ss</w:t>
      </w:r>
      <w:r w:rsidR="009721C2">
        <w:rPr>
          <w:rFonts w:ascii="Times New Roman" w:hAnsi="Times New Roman"/>
          <w:sz w:val="24"/>
          <w:szCs w:val="24"/>
        </w:rPr>
        <w:t>kampagn</w:t>
      </w:r>
      <w:r w:rsidRPr="00A05EB7">
        <w:rPr>
          <w:rFonts w:ascii="Times New Roman" w:hAnsi="Times New Roman"/>
          <w:sz w:val="24"/>
          <w:szCs w:val="24"/>
        </w:rPr>
        <w:t xml:space="preserve">en gesammelt worden seien, seien falsch verwendet worden. Diese Behauptungen werden </w:t>
      </w:r>
      <w:r w:rsidR="00CE338E">
        <w:rPr>
          <w:rFonts w:ascii="Times New Roman" w:hAnsi="Times New Roman"/>
          <w:sz w:val="24"/>
          <w:szCs w:val="24"/>
        </w:rPr>
        <w:t xml:space="preserve">in den Instruktionen </w:t>
      </w:r>
      <w:r w:rsidRPr="00A05EB7">
        <w:rPr>
          <w:rFonts w:ascii="Times New Roman" w:hAnsi="Times New Roman"/>
          <w:sz w:val="24"/>
          <w:szCs w:val="24"/>
        </w:rPr>
        <w:t xml:space="preserve">als </w:t>
      </w:r>
      <w:r w:rsidR="009721C2">
        <w:rPr>
          <w:rFonts w:ascii="Times New Roman" w:hAnsi="Times New Roman"/>
          <w:sz w:val="24"/>
          <w:szCs w:val="24"/>
        </w:rPr>
        <w:t>‚</w:t>
      </w:r>
      <w:r w:rsidRPr="00A05EB7">
        <w:rPr>
          <w:rFonts w:ascii="Times New Roman" w:hAnsi="Times New Roman"/>
          <w:sz w:val="24"/>
          <w:szCs w:val="24"/>
        </w:rPr>
        <w:t>Wahnsinn</w:t>
      </w:r>
      <w:r w:rsidR="009721C2">
        <w:rPr>
          <w:rFonts w:ascii="Times New Roman" w:hAnsi="Times New Roman"/>
          <w:sz w:val="24"/>
          <w:szCs w:val="24"/>
        </w:rPr>
        <w:t>‘</w:t>
      </w:r>
      <w:r w:rsidRPr="00A05EB7">
        <w:rPr>
          <w:rFonts w:ascii="Times New Roman" w:hAnsi="Times New Roman"/>
          <w:sz w:val="24"/>
          <w:szCs w:val="24"/>
        </w:rPr>
        <w:t xml:space="preserve"> (‚vesania‘) bezeichnet, den der Teufel ausgestreut habe. Die Prediger sollen dem Kirchenvolk </w:t>
      </w:r>
      <w:r w:rsidR="009721C2">
        <w:rPr>
          <w:rFonts w:ascii="Times New Roman" w:hAnsi="Times New Roman"/>
          <w:sz w:val="24"/>
          <w:szCs w:val="24"/>
        </w:rPr>
        <w:t xml:space="preserve">einerseits </w:t>
      </w:r>
      <w:r w:rsidRPr="00A05EB7">
        <w:rPr>
          <w:rFonts w:ascii="Times New Roman" w:hAnsi="Times New Roman"/>
          <w:sz w:val="24"/>
          <w:szCs w:val="24"/>
        </w:rPr>
        <w:t xml:space="preserve">häufig die </w:t>
      </w:r>
      <w:r w:rsidRPr="00A05EB7">
        <w:rPr>
          <w:rFonts w:ascii="Times New Roman" w:hAnsi="Times New Roman"/>
          <w:sz w:val="24"/>
          <w:szCs w:val="24"/>
        </w:rPr>
        <w:lastRenderedPageBreak/>
        <w:t>Gnadenangebote der Bulle anpreisen und andererseits die sehr harten Strafen, die alle treffen sollen, die dieses sakrosankte Geschäft verleumdeten.</w:t>
      </w:r>
      <w:r w:rsidRPr="00A05EB7">
        <w:rPr>
          <w:rStyle w:val="Voetnootmarkering"/>
          <w:rFonts w:ascii="Times New Roman" w:hAnsi="Times New Roman"/>
          <w:sz w:val="24"/>
          <w:szCs w:val="24"/>
        </w:rPr>
        <w:footnoteReference w:id="34"/>
      </w:r>
      <w:r w:rsidRPr="00A05EB7">
        <w:rPr>
          <w:rFonts w:ascii="Times New Roman" w:hAnsi="Times New Roman"/>
          <w:sz w:val="24"/>
          <w:szCs w:val="24"/>
        </w:rPr>
        <w:t xml:space="preserve"> </w:t>
      </w:r>
    </w:p>
    <w:p w:rsidR="00B14465" w:rsidRPr="00A05EB7" w:rsidRDefault="008E2975" w:rsidP="00A25B06">
      <w:pPr>
        <w:pBdr>
          <w:bottom w:val="single" w:sz="6" w:space="1" w:color="auto"/>
        </w:pBdr>
        <w:spacing w:before="100" w:beforeAutospacing="1" w:after="100" w:afterAutospacing="1"/>
        <w:rPr>
          <w:rFonts w:ascii="Times New Roman" w:hAnsi="Times New Roman"/>
          <w:sz w:val="24"/>
          <w:szCs w:val="24"/>
        </w:rPr>
      </w:pPr>
      <w:r w:rsidRPr="00A05EB7">
        <w:rPr>
          <w:rFonts w:ascii="Times New Roman" w:hAnsi="Times New Roman"/>
          <w:i/>
          <w:sz w:val="24"/>
          <w:szCs w:val="24"/>
        </w:rPr>
        <w:t>Frühere A</w:t>
      </w:r>
      <w:r w:rsidR="00A25B06" w:rsidRPr="00A05EB7">
        <w:rPr>
          <w:rFonts w:ascii="Times New Roman" w:hAnsi="Times New Roman"/>
          <w:i/>
          <w:sz w:val="24"/>
          <w:szCs w:val="24"/>
        </w:rPr>
        <w:t>ussagen Luthers zu diesem Thema</w:t>
      </w:r>
      <w:r w:rsidR="00B14465" w:rsidRPr="00A05EB7">
        <w:rPr>
          <w:rFonts w:ascii="Times New Roman" w:hAnsi="Times New Roman"/>
          <w:sz w:val="24"/>
          <w:szCs w:val="24"/>
        </w:rPr>
        <w:t xml:space="preserve"> </w:t>
      </w:r>
    </w:p>
    <w:p w:rsidR="00A25B06" w:rsidRPr="00A05EB7" w:rsidRDefault="00B14465" w:rsidP="00B14465">
      <w:pPr>
        <w:pBdr>
          <w:bottom w:val="single" w:sz="6" w:space="1" w:color="auto"/>
        </w:pBdr>
        <w:spacing w:before="100" w:beforeAutospacing="1" w:after="100" w:afterAutospacing="1"/>
        <w:ind w:firstLine="708"/>
        <w:rPr>
          <w:rFonts w:ascii="Times New Roman" w:hAnsi="Times New Roman"/>
          <w:sz w:val="24"/>
          <w:szCs w:val="24"/>
        </w:rPr>
      </w:pPr>
      <w:r w:rsidRPr="00A05EB7">
        <w:rPr>
          <w:rFonts w:ascii="Times New Roman" w:hAnsi="Times New Roman"/>
          <w:sz w:val="24"/>
          <w:szCs w:val="24"/>
        </w:rPr>
        <w:t>In einer Predigt, die der Herausgeber Knaake auf den 31. 10. 1516 datiert, sagt Luther, die Intention des Papstes sei gut, zumindest diejenige, die schriftlich verbreitet werde.</w:t>
      </w:r>
      <w:r w:rsidRPr="00A05EB7">
        <w:rPr>
          <w:rStyle w:val="Voetnootmarkering"/>
          <w:rFonts w:ascii="Times New Roman" w:hAnsi="Times New Roman"/>
          <w:sz w:val="24"/>
          <w:szCs w:val="24"/>
        </w:rPr>
        <w:footnoteReference w:id="35"/>
      </w:r>
    </w:p>
    <w:p w:rsidR="008E2975" w:rsidRPr="00A05EB7" w:rsidRDefault="008E2975" w:rsidP="008E2975">
      <w:pPr>
        <w:spacing w:after="120"/>
        <w:ind w:firstLine="708"/>
        <w:rPr>
          <w:rFonts w:ascii="Times New Roman" w:hAnsi="Times New Roman"/>
          <w:i/>
          <w:sz w:val="24"/>
          <w:szCs w:val="24"/>
        </w:rPr>
      </w:pPr>
      <w:r w:rsidRPr="00A05EB7">
        <w:rPr>
          <w:rFonts w:ascii="Times New Roman" w:hAnsi="Times New Roman"/>
          <w:i/>
          <w:sz w:val="24"/>
          <w:szCs w:val="24"/>
        </w:rPr>
        <w:t>Spätere Aussagen Luthers zu diesem Thema</w:t>
      </w:r>
    </w:p>
    <w:p w:rsidR="008E2975" w:rsidRPr="00A05EB7" w:rsidRDefault="008E2975" w:rsidP="008E2975">
      <w:pPr>
        <w:spacing w:after="120"/>
        <w:ind w:firstLine="708"/>
        <w:rPr>
          <w:rFonts w:ascii="Times New Roman" w:hAnsi="Times New Roman"/>
          <w:sz w:val="24"/>
          <w:szCs w:val="24"/>
        </w:rPr>
      </w:pPr>
      <w:r w:rsidRPr="00A05EB7">
        <w:rPr>
          <w:rFonts w:ascii="Times New Roman" w:hAnsi="Times New Roman"/>
          <w:sz w:val="24"/>
          <w:szCs w:val="24"/>
        </w:rPr>
        <w:t xml:space="preserve"> Auch im ‚Sermon von Ablass und Gnade‘, in dem er die Aussagen über den Ablass deutlicher formulieren wollte, als er das in seinen 95 Thesen getan hatte,</w:t>
      </w:r>
      <w:r w:rsidRPr="00A05EB7">
        <w:rPr>
          <w:rStyle w:val="Voetnootmarkering"/>
          <w:rFonts w:ascii="Times New Roman" w:hAnsi="Times New Roman"/>
          <w:sz w:val="24"/>
          <w:szCs w:val="24"/>
        </w:rPr>
        <w:footnoteReference w:id="36"/>
      </w:r>
      <w:r w:rsidRPr="00A05EB7">
        <w:rPr>
          <w:rFonts w:ascii="Times New Roman" w:hAnsi="Times New Roman"/>
          <w:sz w:val="24"/>
          <w:szCs w:val="24"/>
        </w:rPr>
        <w:t xml:space="preserve"> weist Luther darauf hin, dass eine Gabe für einen Bedürftigen einer Geldspende für ein Gebäude vorzuziehen sei.</w:t>
      </w:r>
      <w:r w:rsidRPr="00A05EB7">
        <w:rPr>
          <w:rStyle w:val="Voetnootmarkering"/>
          <w:rFonts w:ascii="Times New Roman" w:hAnsi="Times New Roman"/>
          <w:sz w:val="24"/>
          <w:szCs w:val="24"/>
        </w:rPr>
        <w:footnoteReference w:id="37"/>
      </w:r>
      <w:r w:rsidRPr="00A05EB7">
        <w:rPr>
          <w:rFonts w:ascii="Times New Roman" w:hAnsi="Times New Roman"/>
          <w:sz w:val="24"/>
          <w:szCs w:val="24"/>
        </w:rPr>
        <w:t xml:space="preserve"> </w:t>
      </w:r>
      <w:r w:rsidR="00BC7FAA" w:rsidRPr="00A05EB7">
        <w:rPr>
          <w:rFonts w:ascii="Times New Roman" w:hAnsi="Times New Roman"/>
          <w:sz w:val="24"/>
          <w:szCs w:val="24"/>
        </w:rPr>
        <w:t xml:space="preserve">Es sei besser, ein gutes Werk zu tun, als sich von der Verpflichtung freizukaufen, viele gute Werke zu tun. </w:t>
      </w:r>
      <w:r w:rsidR="00BC7FAA" w:rsidRPr="00A05EB7">
        <w:rPr>
          <w:rStyle w:val="Voetnootmarkering"/>
          <w:rFonts w:ascii="Times New Roman" w:hAnsi="Times New Roman"/>
          <w:sz w:val="24"/>
          <w:szCs w:val="24"/>
        </w:rPr>
        <w:footnoteReference w:id="38"/>
      </w:r>
    </w:p>
    <w:p w:rsidR="00C2241C" w:rsidRPr="00A05EB7" w:rsidRDefault="008E2975" w:rsidP="008E2975">
      <w:pPr>
        <w:ind w:firstLine="708"/>
        <w:rPr>
          <w:rFonts w:ascii="Times New Roman" w:hAnsi="Times New Roman"/>
          <w:sz w:val="24"/>
          <w:szCs w:val="24"/>
        </w:rPr>
      </w:pPr>
      <w:r w:rsidRPr="00A05EB7">
        <w:rPr>
          <w:rFonts w:ascii="Times New Roman" w:hAnsi="Times New Roman"/>
          <w:sz w:val="24"/>
          <w:szCs w:val="24"/>
        </w:rPr>
        <w:t>In seiner ‚Resolutio‘ zu These 42 konstatiert Luther, dass es keine kirchenrechtliche Aussage gebe, die den Ablass auf dieselbe Stufe stellte wie die Werke der Barmherzigkeit. S</w:t>
      </w:r>
      <w:r w:rsidR="00C129B4" w:rsidRPr="00A05EB7">
        <w:rPr>
          <w:rFonts w:ascii="Times New Roman" w:hAnsi="Times New Roman"/>
          <w:sz w:val="24"/>
          <w:szCs w:val="24"/>
        </w:rPr>
        <w:t>e</w:t>
      </w:r>
      <w:r w:rsidRPr="00A05EB7">
        <w:rPr>
          <w:rFonts w:ascii="Times New Roman" w:hAnsi="Times New Roman"/>
          <w:sz w:val="24"/>
          <w:szCs w:val="24"/>
        </w:rPr>
        <w:t>i</w:t>
      </w:r>
      <w:r w:rsidR="00C129B4" w:rsidRPr="00A05EB7">
        <w:rPr>
          <w:rFonts w:ascii="Times New Roman" w:hAnsi="Times New Roman"/>
          <w:sz w:val="24"/>
          <w:szCs w:val="24"/>
        </w:rPr>
        <w:t>e</w:t>
      </w:r>
      <w:r w:rsidRPr="00A05EB7">
        <w:rPr>
          <w:rFonts w:ascii="Times New Roman" w:hAnsi="Times New Roman"/>
          <w:sz w:val="24"/>
          <w:szCs w:val="24"/>
        </w:rPr>
        <w:t>n diese doch geboten, und</w:t>
      </w:r>
      <w:r w:rsidR="00C129B4" w:rsidRPr="00A05EB7">
        <w:rPr>
          <w:rFonts w:ascii="Times New Roman" w:hAnsi="Times New Roman"/>
          <w:sz w:val="24"/>
          <w:szCs w:val="24"/>
        </w:rPr>
        <w:t xml:space="preserve"> zwar durch Gott selbst, und stünden </w:t>
      </w:r>
      <w:r w:rsidRPr="00A05EB7">
        <w:rPr>
          <w:rFonts w:ascii="Times New Roman" w:hAnsi="Times New Roman"/>
          <w:sz w:val="24"/>
          <w:szCs w:val="24"/>
        </w:rPr>
        <w:t>deswegen sehr viel höher als Ablass, der lediglich zugestanden w</w:t>
      </w:r>
      <w:r w:rsidR="00C129B4" w:rsidRPr="00A05EB7">
        <w:rPr>
          <w:rFonts w:ascii="Times New Roman" w:hAnsi="Times New Roman"/>
          <w:sz w:val="24"/>
          <w:szCs w:val="24"/>
        </w:rPr>
        <w:t>er</w:t>
      </w:r>
      <w:r w:rsidRPr="00A05EB7">
        <w:rPr>
          <w:rFonts w:ascii="Times New Roman" w:hAnsi="Times New Roman"/>
          <w:sz w:val="24"/>
          <w:szCs w:val="24"/>
        </w:rPr>
        <w:t>d</w:t>
      </w:r>
      <w:r w:rsidR="00C129B4" w:rsidRPr="00A05EB7">
        <w:rPr>
          <w:rFonts w:ascii="Times New Roman" w:hAnsi="Times New Roman"/>
          <w:sz w:val="24"/>
          <w:szCs w:val="24"/>
        </w:rPr>
        <w:t>e</w:t>
      </w:r>
      <w:r w:rsidRPr="00A05EB7">
        <w:rPr>
          <w:rFonts w:ascii="Times New Roman" w:hAnsi="Times New Roman"/>
          <w:sz w:val="24"/>
          <w:szCs w:val="24"/>
        </w:rPr>
        <w:t xml:space="preserve">, und zwar </w:t>
      </w:r>
      <w:r w:rsidR="00C129B4" w:rsidRPr="00A05EB7">
        <w:rPr>
          <w:rFonts w:ascii="Times New Roman" w:hAnsi="Times New Roman"/>
          <w:sz w:val="24"/>
          <w:szCs w:val="24"/>
        </w:rPr>
        <w:t xml:space="preserve">nur </w:t>
      </w:r>
      <w:r w:rsidRPr="00A05EB7">
        <w:rPr>
          <w:rFonts w:ascii="Times New Roman" w:hAnsi="Times New Roman"/>
          <w:sz w:val="24"/>
          <w:szCs w:val="24"/>
        </w:rPr>
        <w:t>durch Menschen. Diese Auffassung der Sachlage darf auch bei dem Papst vorausgesetzt werden. Den Einwand, das für den Kauf von Ablassbriefen zu zahlende Geld werde doch zum Bau der Peterskirche oder für das Freikaufen von Christen eingesetzt, die Sklaven moslemischer Türken geworden seien, also für Ziele, die ein Christ bejahen müsse, läßt Luther nicht gel</w:t>
      </w:r>
      <w:r w:rsidR="00C129B4" w:rsidRPr="00A05EB7">
        <w:rPr>
          <w:rFonts w:ascii="Times New Roman" w:hAnsi="Times New Roman"/>
          <w:sz w:val="24"/>
          <w:szCs w:val="24"/>
        </w:rPr>
        <w:t>ten. Der Kauf eines Ablassbrief</w:t>
      </w:r>
      <w:r w:rsidRPr="00A05EB7">
        <w:rPr>
          <w:rFonts w:ascii="Times New Roman" w:hAnsi="Times New Roman"/>
          <w:sz w:val="24"/>
          <w:szCs w:val="24"/>
        </w:rPr>
        <w:t>s sei nicht verdienstlich. Könne doch jeder Christ sein Geld für diese guten Werke einsetzen. Sie seien ja nicht an den Ablass gebunden. Christen sollten um Gottes willen umsonst gute Werke tun, nicht um des Ablasses willen. Auch die Ablässe sollten umsonst erteilt werden, damit die Ablassbriefe nicht a</w:t>
      </w:r>
      <w:r w:rsidR="00C129B4" w:rsidRPr="00A05EB7">
        <w:rPr>
          <w:rFonts w:ascii="Times New Roman" w:hAnsi="Times New Roman"/>
          <w:sz w:val="24"/>
          <w:szCs w:val="24"/>
        </w:rPr>
        <w:t>us Furcht vor Strafen gekauft wü</w:t>
      </w:r>
      <w:r w:rsidRPr="00A05EB7">
        <w:rPr>
          <w:rFonts w:ascii="Times New Roman" w:hAnsi="Times New Roman"/>
          <w:sz w:val="24"/>
          <w:szCs w:val="24"/>
        </w:rPr>
        <w:t>rden.</w:t>
      </w:r>
      <w:r w:rsidRPr="00A05EB7">
        <w:rPr>
          <w:rStyle w:val="Voetnootmarkering"/>
          <w:rFonts w:ascii="Times New Roman" w:hAnsi="Times New Roman"/>
          <w:sz w:val="24"/>
          <w:szCs w:val="24"/>
        </w:rPr>
        <w:footnoteReference w:id="39"/>
      </w:r>
    </w:p>
    <w:p w:rsidR="008E2975" w:rsidRPr="00A05EB7" w:rsidRDefault="008E2975" w:rsidP="008E2975">
      <w:pPr>
        <w:ind w:firstLine="708"/>
        <w:rPr>
          <w:rFonts w:ascii="Times New Roman" w:hAnsi="Times New Roman"/>
          <w:sz w:val="24"/>
          <w:szCs w:val="24"/>
        </w:rPr>
      </w:pPr>
      <w:r w:rsidRPr="00A05EB7">
        <w:rPr>
          <w:rFonts w:ascii="Times New Roman" w:hAnsi="Times New Roman"/>
          <w:sz w:val="24"/>
          <w:szCs w:val="24"/>
        </w:rPr>
        <w:t xml:space="preserve">Luther wendet sich also nicht in erster Linie gegen die Verwendung der für Ablässe geforderten Gelder für Baukosten oder für soziale Zwecke. Es ist vielmehr die Bindung des Ablasserwerbs an die Befreiung von auferlegter Kirchenstrafe, die Luther ablehnt. Der Wunsch, die Bussstrafe für ein verübtes Vergehen nicht abzuleisten, </w:t>
      </w:r>
      <w:r w:rsidR="00303E80" w:rsidRPr="00A05EB7">
        <w:rPr>
          <w:rFonts w:ascii="Times New Roman" w:hAnsi="Times New Roman"/>
          <w:sz w:val="24"/>
          <w:szCs w:val="24"/>
        </w:rPr>
        <w:t xml:space="preserve">sondern stattdessen </w:t>
      </w:r>
      <w:r w:rsidR="000B229C">
        <w:rPr>
          <w:rFonts w:ascii="Times New Roman" w:hAnsi="Times New Roman"/>
          <w:sz w:val="24"/>
          <w:szCs w:val="24"/>
        </w:rPr>
        <w:t xml:space="preserve">für einen Ablassbrief </w:t>
      </w:r>
      <w:r w:rsidR="00303E80" w:rsidRPr="00A05EB7">
        <w:rPr>
          <w:rFonts w:ascii="Times New Roman" w:hAnsi="Times New Roman"/>
          <w:sz w:val="24"/>
          <w:szCs w:val="24"/>
        </w:rPr>
        <w:t xml:space="preserve">zu bezahlen, </w:t>
      </w:r>
      <w:r w:rsidRPr="00A05EB7">
        <w:rPr>
          <w:rFonts w:ascii="Times New Roman" w:hAnsi="Times New Roman"/>
          <w:sz w:val="24"/>
          <w:szCs w:val="24"/>
        </w:rPr>
        <w:t xml:space="preserve">bezeugt seiner Ansicht nach, dass der Käufer eines Ablasses </w:t>
      </w:r>
      <w:r w:rsidR="00303E80" w:rsidRPr="00A05EB7">
        <w:rPr>
          <w:rFonts w:ascii="Times New Roman" w:hAnsi="Times New Roman"/>
          <w:sz w:val="24"/>
          <w:szCs w:val="24"/>
        </w:rPr>
        <w:t>nicht wirklich bereut</w:t>
      </w:r>
      <w:r w:rsidRPr="00A05EB7">
        <w:rPr>
          <w:rFonts w:ascii="Times New Roman" w:hAnsi="Times New Roman"/>
          <w:sz w:val="24"/>
          <w:szCs w:val="24"/>
        </w:rPr>
        <w:t>.</w:t>
      </w:r>
    </w:p>
    <w:p w:rsidR="008E2975" w:rsidRPr="00D81485" w:rsidRDefault="008E2975" w:rsidP="008E2975">
      <w:pPr>
        <w:rPr>
          <w:rFonts w:ascii="Times New Roman" w:hAnsi="Times New Roman"/>
          <w:sz w:val="24"/>
          <w:szCs w:val="24"/>
          <w:lang w:val="fr-FR"/>
        </w:rPr>
      </w:pPr>
      <w:r w:rsidRPr="00D81485">
        <w:rPr>
          <w:rFonts w:ascii="Times New Roman" w:hAnsi="Times New Roman"/>
          <w:sz w:val="24"/>
          <w:szCs w:val="24"/>
          <w:lang w:val="fr-FR"/>
        </w:rPr>
        <w:t>43) Docendi sunt christiani. quod dans pauperi: aut mutuans egenti: melius facit: quam si venias redimeret.</w:t>
      </w:r>
    </w:p>
    <w:p w:rsidR="008E2975" w:rsidRPr="00A05EB7" w:rsidRDefault="008E2975" w:rsidP="008E2975">
      <w:pPr>
        <w:rPr>
          <w:rFonts w:ascii="Times New Roman" w:hAnsi="Times New Roman"/>
          <w:sz w:val="24"/>
          <w:szCs w:val="24"/>
        </w:rPr>
      </w:pPr>
      <w:r w:rsidRPr="00A05EB7">
        <w:rPr>
          <w:rFonts w:ascii="Times New Roman" w:hAnsi="Times New Roman"/>
          <w:sz w:val="24"/>
          <w:szCs w:val="24"/>
        </w:rPr>
        <w:lastRenderedPageBreak/>
        <w:t>43) Man soll die Christen lehren, dass der, der einem Armen gibt oder einem Bedürftigen borgt, besser handelt, als wenn er Ablässe erwürbe.</w:t>
      </w:r>
    </w:p>
    <w:p w:rsidR="008E2975" w:rsidRPr="00A05EB7" w:rsidRDefault="008E2975" w:rsidP="003E62F7">
      <w:pPr>
        <w:ind w:firstLine="708"/>
        <w:rPr>
          <w:rFonts w:ascii="Times New Roman" w:hAnsi="Times New Roman"/>
          <w:i/>
          <w:sz w:val="24"/>
          <w:szCs w:val="24"/>
        </w:rPr>
      </w:pPr>
      <w:r w:rsidRPr="00A05EB7">
        <w:rPr>
          <w:rFonts w:ascii="Times New Roman" w:hAnsi="Times New Roman"/>
          <w:i/>
          <w:sz w:val="24"/>
          <w:szCs w:val="24"/>
        </w:rPr>
        <w:t>Erläuterung von Luthers Aussage.</w:t>
      </w:r>
    </w:p>
    <w:p w:rsidR="001A5E5B" w:rsidRDefault="008E2975" w:rsidP="008E2975">
      <w:pPr>
        <w:ind w:firstLine="708"/>
        <w:rPr>
          <w:rFonts w:ascii="Times New Roman" w:hAnsi="Times New Roman"/>
          <w:sz w:val="24"/>
          <w:szCs w:val="24"/>
        </w:rPr>
      </w:pPr>
      <w:r w:rsidRPr="00A05EB7">
        <w:rPr>
          <w:rFonts w:ascii="Times New Roman" w:hAnsi="Times New Roman"/>
          <w:sz w:val="24"/>
          <w:szCs w:val="24"/>
        </w:rPr>
        <w:t>Luther unterscheidet in dieser These zwischen ‚Bedürftigen‘ und ‚Armen‘. Er faßt einen Christen ins Auge, der über mehr Geld verfügt, als er für seinen eigenen Unterhalt und den seiner Angehörigen, für die er verantwortlich ist, benötigt. Denn diese Verpflichtungen haben ja Vorrang, wie Luther in These 46 formulieren wird. Nach Luthers Überzeugung ist es besser, wenn ein so</w:t>
      </w:r>
      <w:r w:rsidR="00C129B4" w:rsidRPr="00A05EB7">
        <w:rPr>
          <w:rFonts w:ascii="Times New Roman" w:hAnsi="Times New Roman"/>
          <w:sz w:val="24"/>
          <w:szCs w:val="24"/>
        </w:rPr>
        <w:t xml:space="preserve"> gut situierter </w:t>
      </w:r>
      <w:r w:rsidRPr="00A05EB7">
        <w:rPr>
          <w:rFonts w:ascii="Times New Roman" w:hAnsi="Times New Roman"/>
          <w:sz w:val="24"/>
          <w:szCs w:val="24"/>
        </w:rPr>
        <w:t>Christ mit dem Geld, das er frei verwenden kann, einem Bedürftigen (</w:t>
      </w:r>
      <w:r w:rsidR="00C129B4" w:rsidRPr="00A05EB7">
        <w:rPr>
          <w:rFonts w:ascii="Times New Roman" w:hAnsi="Times New Roman"/>
          <w:sz w:val="24"/>
          <w:szCs w:val="24"/>
        </w:rPr>
        <w:t>‚</w:t>
      </w:r>
      <w:r w:rsidRPr="00A05EB7">
        <w:rPr>
          <w:rFonts w:ascii="Times New Roman" w:hAnsi="Times New Roman"/>
          <w:sz w:val="24"/>
          <w:szCs w:val="24"/>
        </w:rPr>
        <w:t>egens</w:t>
      </w:r>
      <w:r w:rsidR="00C129B4" w:rsidRPr="00A05EB7">
        <w:rPr>
          <w:rFonts w:ascii="Times New Roman" w:hAnsi="Times New Roman"/>
          <w:sz w:val="24"/>
          <w:szCs w:val="24"/>
        </w:rPr>
        <w:t>‘</w:t>
      </w:r>
      <w:r w:rsidRPr="00A05EB7">
        <w:rPr>
          <w:rFonts w:ascii="Times New Roman" w:hAnsi="Times New Roman"/>
          <w:sz w:val="24"/>
          <w:szCs w:val="24"/>
        </w:rPr>
        <w:t>) etwas leiht, als wenn er dafür Ablässe kaufte. In dem Verbum ‚leihen‘ ist die Erwartung ausgesprochen, dass der zum Zeitpunkt des Leihens ‚Bedürftige‘ einmal wieder in der Lage sein wird, die geliehene Summe zurückzuzahlen. Geht es dagegen um einen ‚Armen‘ (</w:t>
      </w:r>
      <w:r w:rsidR="00C129B4" w:rsidRPr="00A05EB7">
        <w:rPr>
          <w:rFonts w:ascii="Times New Roman" w:hAnsi="Times New Roman"/>
          <w:sz w:val="24"/>
          <w:szCs w:val="24"/>
        </w:rPr>
        <w:t>‚</w:t>
      </w:r>
      <w:r w:rsidRPr="00A05EB7">
        <w:rPr>
          <w:rFonts w:ascii="Times New Roman" w:hAnsi="Times New Roman"/>
          <w:sz w:val="24"/>
          <w:szCs w:val="24"/>
        </w:rPr>
        <w:t>pauper</w:t>
      </w:r>
      <w:r w:rsidR="00C129B4" w:rsidRPr="00A05EB7">
        <w:rPr>
          <w:rFonts w:ascii="Times New Roman" w:hAnsi="Times New Roman"/>
          <w:sz w:val="24"/>
          <w:szCs w:val="24"/>
        </w:rPr>
        <w:t>‘</w:t>
      </w:r>
      <w:r w:rsidRPr="00A05EB7">
        <w:rPr>
          <w:rFonts w:ascii="Times New Roman" w:hAnsi="Times New Roman"/>
          <w:sz w:val="24"/>
          <w:szCs w:val="24"/>
        </w:rPr>
        <w:t xml:space="preserve">), dann soll der Christ ‚geben‘. </w:t>
      </w:r>
      <w:r w:rsidR="00C129B4" w:rsidRPr="00A05EB7">
        <w:rPr>
          <w:rFonts w:ascii="Times New Roman" w:hAnsi="Times New Roman"/>
          <w:sz w:val="24"/>
          <w:szCs w:val="24"/>
        </w:rPr>
        <w:t>Wenn der Unterschied zwischen ‚dare‘ (‚geben‘)  und ‚mutuare‘ (‚leihen‘) sinnvoll sein soll, dann muss mit ‚dare‘ (‚geben‘) g</w:t>
      </w:r>
      <w:r w:rsidRPr="00A05EB7">
        <w:rPr>
          <w:rFonts w:ascii="Times New Roman" w:hAnsi="Times New Roman"/>
          <w:sz w:val="24"/>
          <w:szCs w:val="24"/>
        </w:rPr>
        <w:t xml:space="preserve">emeint sein: </w:t>
      </w:r>
      <w:r w:rsidR="00C129B4" w:rsidRPr="00A05EB7">
        <w:rPr>
          <w:rFonts w:ascii="Times New Roman" w:hAnsi="Times New Roman"/>
          <w:sz w:val="24"/>
          <w:szCs w:val="24"/>
        </w:rPr>
        <w:t>d</w:t>
      </w:r>
      <w:r w:rsidRPr="00A05EB7">
        <w:rPr>
          <w:rFonts w:ascii="Times New Roman" w:hAnsi="Times New Roman"/>
          <w:sz w:val="24"/>
          <w:szCs w:val="24"/>
        </w:rPr>
        <w:t xml:space="preserve">er </w:t>
      </w:r>
      <w:r w:rsidR="00C129B4" w:rsidRPr="00A05EB7">
        <w:rPr>
          <w:rFonts w:ascii="Times New Roman" w:hAnsi="Times New Roman"/>
          <w:sz w:val="24"/>
          <w:szCs w:val="24"/>
        </w:rPr>
        <w:t xml:space="preserve">wohlhabende Christ </w:t>
      </w:r>
      <w:r w:rsidRPr="00A05EB7">
        <w:rPr>
          <w:rFonts w:ascii="Times New Roman" w:hAnsi="Times New Roman"/>
          <w:sz w:val="24"/>
          <w:szCs w:val="24"/>
        </w:rPr>
        <w:t xml:space="preserve">muss </w:t>
      </w:r>
      <w:r w:rsidR="00C129B4" w:rsidRPr="00A05EB7">
        <w:rPr>
          <w:rFonts w:ascii="Times New Roman" w:hAnsi="Times New Roman"/>
          <w:sz w:val="24"/>
          <w:szCs w:val="24"/>
        </w:rPr>
        <w:t xml:space="preserve">dem Armen </w:t>
      </w:r>
      <w:r w:rsidR="001A5E5B">
        <w:rPr>
          <w:rFonts w:ascii="Times New Roman" w:hAnsi="Times New Roman"/>
          <w:sz w:val="24"/>
          <w:szCs w:val="24"/>
        </w:rPr>
        <w:t>das Geld schenken, ohne eine R</w:t>
      </w:r>
      <w:r w:rsidRPr="00A05EB7">
        <w:rPr>
          <w:rFonts w:ascii="Times New Roman" w:hAnsi="Times New Roman"/>
          <w:sz w:val="24"/>
          <w:szCs w:val="24"/>
        </w:rPr>
        <w:t>ückerstattung zu erwarten. Denn sonst wäre die Differenzierung zwischen dem ‚Bedürftigen‘ und dem ‚Armen‘ ebe</w:t>
      </w:r>
      <w:r w:rsidR="00303E80" w:rsidRPr="00A05EB7">
        <w:rPr>
          <w:rFonts w:ascii="Times New Roman" w:hAnsi="Times New Roman"/>
          <w:sz w:val="24"/>
          <w:szCs w:val="24"/>
        </w:rPr>
        <w:t>n so sinnlos wie die zwischen ‚leihen</w:t>
      </w:r>
      <w:r w:rsidRPr="00A05EB7">
        <w:rPr>
          <w:rFonts w:ascii="Times New Roman" w:hAnsi="Times New Roman"/>
          <w:sz w:val="24"/>
          <w:szCs w:val="24"/>
        </w:rPr>
        <w:t xml:space="preserve">‘ und ‚geben‘. </w:t>
      </w:r>
    </w:p>
    <w:p w:rsidR="008E2975" w:rsidRPr="00A05EB7" w:rsidRDefault="008E2975" w:rsidP="008E2975">
      <w:pPr>
        <w:ind w:firstLine="708"/>
        <w:rPr>
          <w:rFonts w:ascii="Times New Roman" w:hAnsi="Times New Roman"/>
          <w:sz w:val="24"/>
          <w:szCs w:val="24"/>
        </w:rPr>
      </w:pPr>
      <w:r w:rsidRPr="00A05EB7">
        <w:rPr>
          <w:rFonts w:ascii="Times New Roman" w:hAnsi="Times New Roman"/>
          <w:sz w:val="24"/>
          <w:szCs w:val="24"/>
        </w:rPr>
        <w:t xml:space="preserve">Habe Gott selbst doch geboten, den Armen (den ‚pauperes‘) dadurch zur Hilfe zu kommen, dass man ihnen etwas schenkt, und denen, die zwar nicht geradezu arm, aber eben doch bedürftig sind (den ‚egeni‘), auf die Weise, dass man ihnen etwas leiht. Da es ihm in seiner Thesenreihe um diejenigen Ablässe geht, die man für Geld erwerben kann, fasst </w:t>
      </w:r>
      <w:r w:rsidR="00C129B4" w:rsidRPr="00A05EB7">
        <w:rPr>
          <w:rFonts w:ascii="Times New Roman" w:hAnsi="Times New Roman"/>
          <w:sz w:val="24"/>
          <w:szCs w:val="24"/>
        </w:rPr>
        <w:t>Luth</w:t>
      </w:r>
      <w:r w:rsidRPr="00A05EB7">
        <w:rPr>
          <w:rFonts w:ascii="Times New Roman" w:hAnsi="Times New Roman"/>
          <w:sz w:val="24"/>
          <w:szCs w:val="24"/>
        </w:rPr>
        <w:t>er von den ‚Werken der Barmherzigkeit‘ die ins Auge, mit denen ein käuflicher Ablass in Konkurrenz treten kann.</w:t>
      </w:r>
      <w:r w:rsidR="00364987" w:rsidRPr="00A05EB7">
        <w:rPr>
          <w:rFonts w:ascii="Times New Roman" w:hAnsi="Times New Roman"/>
          <w:sz w:val="24"/>
          <w:szCs w:val="24"/>
        </w:rPr>
        <w:t xml:space="preserve"> </w:t>
      </w:r>
    </w:p>
    <w:p w:rsidR="008E2975" w:rsidRPr="00A05EB7" w:rsidRDefault="008E2975" w:rsidP="008E2975">
      <w:pPr>
        <w:ind w:firstLine="708"/>
        <w:rPr>
          <w:rFonts w:ascii="Times New Roman" w:hAnsi="Times New Roman"/>
          <w:i/>
          <w:sz w:val="24"/>
          <w:szCs w:val="24"/>
        </w:rPr>
      </w:pPr>
      <w:r w:rsidRPr="00A05EB7">
        <w:rPr>
          <w:rFonts w:ascii="Times New Roman" w:hAnsi="Times New Roman"/>
          <w:i/>
          <w:sz w:val="24"/>
          <w:szCs w:val="24"/>
        </w:rPr>
        <w:t>Zeitlich vor den Thesen formulierte einschlägige Aussagen anderer Theologen</w:t>
      </w:r>
    </w:p>
    <w:p w:rsidR="008E2975" w:rsidRPr="00A05EB7" w:rsidRDefault="008E2975" w:rsidP="008E2975">
      <w:pPr>
        <w:ind w:firstLine="708"/>
        <w:rPr>
          <w:rFonts w:ascii="Times New Roman" w:hAnsi="Times New Roman"/>
          <w:sz w:val="24"/>
          <w:szCs w:val="24"/>
        </w:rPr>
      </w:pPr>
      <w:r w:rsidRPr="00A05EB7">
        <w:rPr>
          <w:rFonts w:ascii="Times New Roman" w:hAnsi="Times New Roman"/>
          <w:sz w:val="24"/>
          <w:szCs w:val="24"/>
        </w:rPr>
        <w:t xml:space="preserve">Über die Frage, ob Busse besser sei als das Kaufen von Ablass, </w:t>
      </w:r>
      <w:r w:rsidR="00364987" w:rsidRPr="00A05EB7">
        <w:rPr>
          <w:rFonts w:ascii="Times New Roman" w:hAnsi="Times New Roman"/>
          <w:sz w:val="24"/>
          <w:szCs w:val="24"/>
        </w:rPr>
        <w:t xml:space="preserve">urteilten Mitglieder von </w:t>
      </w:r>
      <w:r w:rsidRPr="00A05EB7">
        <w:rPr>
          <w:rFonts w:ascii="Times New Roman" w:hAnsi="Times New Roman"/>
          <w:sz w:val="24"/>
          <w:szCs w:val="24"/>
        </w:rPr>
        <w:t xml:space="preserve">Luthers Orden </w:t>
      </w:r>
      <w:r w:rsidR="00364987" w:rsidRPr="00A05EB7">
        <w:rPr>
          <w:rFonts w:ascii="Times New Roman" w:hAnsi="Times New Roman"/>
          <w:sz w:val="24"/>
          <w:szCs w:val="24"/>
        </w:rPr>
        <w:t>verschieden</w:t>
      </w:r>
      <w:r w:rsidRPr="00A05EB7">
        <w:rPr>
          <w:rFonts w:ascii="Times New Roman" w:hAnsi="Times New Roman"/>
          <w:sz w:val="24"/>
          <w:szCs w:val="24"/>
        </w:rPr>
        <w:t xml:space="preserve">. Thomas von Straßburg (+ 1357), der zwölf Jahre lang Generalminister des Ordens war, vertrat die Meinung, ein </w:t>
      </w:r>
      <w:r w:rsidR="00634998" w:rsidRPr="00A05EB7">
        <w:rPr>
          <w:rFonts w:ascii="Times New Roman" w:hAnsi="Times New Roman"/>
          <w:sz w:val="24"/>
          <w:szCs w:val="24"/>
        </w:rPr>
        <w:t>Christ</w:t>
      </w:r>
      <w:r w:rsidRPr="00A05EB7">
        <w:rPr>
          <w:rFonts w:ascii="Times New Roman" w:hAnsi="Times New Roman"/>
          <w:sz w:val="24"/>
          <w:szCs w:val="24"/>
        </w:rPr>
        <w:t xml:space="preserve"> könne eine verwirkte Strafe im Fegfeuer nicht durch Ablässe tilgen, ohne außerdem auf andere Weise Genugtuung zu leisten.</w:t>
      </w:r>
      <w:r w:rsidRPr="00A05EB7">
        <w:rPr>
          <w:rStyle w:val="Voetnootmarkering"/>
          <w:rFonts w:ascii="Times New Roman" w:hAnsi="Times New Roman"/>
          <w:sz w:val="24"/>
          <w:szCs w:val="24"/>
        </w:rPr>
        <w:footnoteReference w:id="40"/>
      </w:r>
      <w:r w:rsidRPr="00A05EB7">
        <w:rPr>
          <w:rFonts w:ascii="Times New Roman" w:hAnsi="Times New Roman"/>
          <w:sz w:val="24"/>
          <w:szCs w:val="24"/>
        </w:rPr>
        <w:t xml:space="preserve"> Luthers Erfurter Ordensbruders Johannes von Paltz dagegen schrieb in seinem erstmals 1504 gedruckten ‚Supplementum Coelifodinae‘, was ‚besser‘ sei, das könne man verschieden interpretieren. Besser im Sinn von ‚verdienstlicher‘ sei es, Werke der Buße zu tun. Besser im Sinn von ‚leichter‘ aber sei es, Ablass zu erwerben. Da Paltz davon überzeugt ist, seine zeitgenössischen Mitchristen seien außerordentlich schwach, </w:t>
      </w:r>
      <w:r w:rsidR="001A5E5B">
        <w:rPr>
          <w:rFonts w:ascii="Times New Roman" w:hAnsi="Times New Roman"/>
          <w:sz w:val="24"/>
          <w:szCs w:val="24"/>
        </w:rPr>
        <w:t>empfa</w:t>
      </w:r>
      <w:r w:rsidR="00364987" w:rsidRPr="00A05EB7">
        <w:rPr>
          <w:rFonts w:ascii="Times New Roman" w:hAnsi="Times New Roman"/>
          <w:sz w:val="24"/>
          <w:szCs w:val="24"/>
        </w:rPr>
        <w:t>hl er ihnen,</w:t>
      </w:r>
      <w:r w:rsidRPr="00A05EB7">
        <w:rPr>
          <w:rFonts w:ascii="Times New Roman" w:hAnsi="Times New Roman"/>
          <w:sz w:val="24"/>
          <w:szCs w:val="24"/>
        </w:rPr>
        <w:t xml:space="preserve"> Ablässe zu erwerben, wenn sie denn außerstande seien, ihre Genugtuung durch Werke abzuleisten.</w:t>
      </w:r>
      <w:r w:rsidRPr="00A05EB7">
        <w:rPr>
          <w:rStyle w:val="Voetnootmarkering"/>
          <w:rFonts w:ascii="Times New Roman" w:hAnsi="Times New Roman"/>
          <w:sz w:val="24"/>
          <w:szCs w:val="24"/>
        </w:rPr>
        <w:footnoteReference w:id="41"/>
      </w:r>
      <w:r w:rsidRPr="00A05EB7">
        <w:rPr>
          <w:rFonts w:ascii="Times New Roman" w:hAnsi="Times New Roman"/>
          <w:sz w:val="24"/>
          <w:szCs w:val="24"/>
        </w:rPr>
        <w:t xml:space="preserve"> Anders entschied sich dessen Ordensoberer Johann von Staupitz in seiner </w:t>
      </w:r>
      <w:r w:rsidRPr="00A05EB7">
        <w:rPr>
          <w:rFonts w:ascii="Times New Roman" w:hAnsi="Times New Roman"/>
          <w:sz w:val="24"/>
          <w:szCs w:val="24"/>
        </w:rPr>
        <w:lastRenderedPageBreak/>
        <w:t xml:space="preserve">Schrift ‚Libellus de exsecutione aeternae praedestinationis‘, </w:t>
      </w:r>
      <w:r w:rsidR="00364987" w:rsidRPr="00A05EB7">
        <w:rPr>
          <w:rFonts w:ascii="Times New Roman" w:hAnsi="Times New Roman"/>
          <w:sz w:val="24"/>
          <w:szCs w:val="24"/>
        </w:rPr>
        <w:t xml:space="preserve">die im Jahre 1516 </w:t>
      </w:r>
      <w:r w:rsidRPr="00A05EB7">
        <w:rPr>
          <w:rFonts w:ascii="Times New Roman" w:hAnsi="Times New Roman"/>
          <w:sz w:val="24"/>
          <w:szCs w:val="24"/>
        </w:rPr>
        <w:t>erstmals erschien. Er schrieb, die Befreiung von den Strafen für begangene Sünden durch Genugtuung sei empfehlenswerter und nützlicher als durch einen Ablass, empfehlenswerter, weil sie mit mehr Liebe zur Gerechtigkeit verbunden sei, nützlicher, weil sie das Verdienst dessen mehre, der selbst Genugtuung leiste, was ihn dazu ansporne, die Sünde künftig zu meiden.</w:t>
      </w:r>
      <w:r w:rsidRPr="00A05EB7">
        <w:rPr>
          <w:rStyle w:val="Voetnootmarkering"/>
          <w:rFonts w:ascii="Times New Roman" w:hAnsi="Times New Roman"/>
          <w:sz w:val="24"/>
          <w:szCs w:val="24"/>
        </w:rPr>
        <w:footnoteReference w:id="42"/>
      </w:r>
    </w:p>
    <w:p w:rsidR="008E2975" w:rsidRPr="00A05EB7" w:rsidRDefault="008E2975" w:rsidP="008E2975">
      <w:pPr>
        <w:spacing w:after="120"/>
        <w:ind w:firstLine="708"/>
        <w:rPr>
          <w:rFonts w:ascii="Times New Roman" w:hAnsi="Times New Roman"/>
          <w:i/>
          <w:sz w:val="24"/>
          <w:szCs w:val="24"/>
        </w:rPr>
      </w:pPr>
      <w:r w:rsidRPr="00A05EB7">
        <w:rPr>
          <w:rFonts w:ascii="Times New Roman" w:hAnsi="Times New Roman"/>
          <w:i/>
          <w:sz w:val="24"/>
          <w:szCs w:val="24"/>
        </w:rPr>
        <w:t>Frühere Aussagen Luthers zu diesem Thema.</w:t>
      </w:r>
    </w:p>
    <w:p w:rsidR="008E2975" w:rsidRPr="00A05EB7" w:rsidRDefault="008E2975" w:rsidP="008E2975">
      <w:pPr>
        <w:ind w:firstLine="708"/>
        <w:rPr>
          <w:rFonts w:ascii="Times New Roman" w:hAnsi="Times New Roman"/>
          <w:sz w:val="24"/>
          <w:szCs w:val="24"/>
        </w:rPr>
      </w:pPr>
      <w:r w:rsidRPr="00A05EB7">
        <w:rPr>
          <w:rFonts w:ascii="Times New Roman" w:hAnsi="Times New Roman"/>
          <w:sz w:val="24"/>
          <w:szCs w:val="24"/>
        </w:rPr>
        <w:t>Luther hat schon vor den 95 Thesen oft die Ansicht vert</w:t>
      </w:r>
      <w:r w:rsidR="00303E80" w:rsidRPr="00A05EB7">
        <w:rPr>
          <w:rFonts w:ascii="Times New Roman" w:hAnsi="Times New Roman"/>
          <w:sz w:val="24"/>
          <w:szCs w:val="24"/>
        </w:rPr>
        <w:t>reten, Buße sei besser als Ablass</w:t>
      </w:r>
      <w:r w:rsidRPr="00A05EB7">
        <w:rPr>
          <w:rFonts w:ascii="Times New Roman" w:hAnsi="Times New Roman"/>
          <w:sz w:val="24"/>
          <w:szCs w:val="24"/>
        </w:rPr>
        <w:t>.</w:t>
      </w:r>
      <w:r w:rsidRPr="00A05EB7">
        <w:rPr>
          <w:rStyle w:val="Voetnootmarkering"/>
          <w:rFonts w:ascii="Times New Roman" w:hAnsi="Times New Roman"/>
          <w:sz w:val="24"/>
          <w:szCs w:val="24"/>
        </w:rPr>
        <w:footnoteReference w:id="43"/>
      </w:r>
      <w:r w:rsidRPr="00A05EB7">
        <w:rPr>
          <w:rFonts w:ascii="Times New Roman" w:hAnsi="Times New Roman"/>
          <w:sz w:val="24"/>
          <w:szCs w:val="24"/>
        </w:rPr>
        <w:t xml:space="preserve"> Ein ernsthafter Christ soll </w:t>
      </w:r>
      <w:r w:rsidR="00634998" w:rsidRPr="00A05EB7">
        <w:rPr>
          <w:rFonts w:ascii="Times New Roman" w:hAnsi="Times New Roman"/>
          <w:sz w:val="24"/>
          <w:szCs w:val="24"/>
        </w:rPr>
        <w:t xml:space="preserve">seiner Überzeugung nach </w:t>
      </w:r>
      <w:r w:rsidRPr="00A05EB7">
        <w:rPr>
          <w:rFonts w:ascii="Times New Roman" w:hAnsi="Times New Roman"/>
          <w:sz w:val="24"/>
          <w:szCs w:val="24"/>
        </w:rPr>
        <w:t>gerne Genugtuung leisten, weil er einsieht, dass er sich vergangen hat. Wer seine Vergehen wirklich bereut, der wird garnicht versuchen, sich die Genugtuung so leicht wie möglich zu machen.</w:t>
      </w:r>
      <w:r w:rsidRPr="00A05EB7">
        <w:rPr>
          <w:rStyle w:val="Voetnootmarkering"/>
          <w:rFonts w:ascii="Times New Roman" w:hAnsi="Times New Roman"/>
          <w:sz w:val="24"/>
          <w:szCs w:val="24"/>
        </w:rPr>
        <w:t xml:space="preserve"> </w:t>
      </w:r>
      <w:r w:rsidRPr="00A05EB7">
        <w:rPr>
          <w:rStyle w:val="Voetnootmarkering"/>
          <w:rFonts w:ascii="Times New Roman" w:hAnsi="Times New Roman"/>
          <w:sz w:val="24"/>
          <w:szCs w:val="24"/>
        </w:rPr>
        <w:footnoteReference w:id="44"/>
      </w:r>
      <w:r w:rsidRPr="00A05EB7">
        <w:rPr>
          <w:rFonts w:ascii="Times New Roman" w:hAnsi="Times New Roman"/>
          <w:sz w:val="24"/>
          <w:szCs w:val="24"/>
        </w:rPr>
        <w:t xml:space="preserve"> So sehr Luther aber auch die Bedeutung der Buße betont, eine rechtfertigende Funktion hat sie zum Zeitpunkt der Formulierung der 95 Thesen für ihn nicht mehr.</w:t>
      </w:r>
      <w:r w:rsidRPr="00A05EB7">
        <w:rPr>
          <w:rStyle w:val="Voetnootmarkering"/>
          <w:rFonts w:ascii="Times New Roman" w:hAnsi="Times New Roman"/>
          <w:sz w:val="24"/>
          <w:szCs w:val="24"/>
        </w:rPr>
        <w:footnoteReference w:id="45"/>
      </w:r>
      <w:r w:rsidRPr="00A05EB7">
        <w:rPr>
          <w:rFonts w:ascii="Times New Roman" w:hAnsi="Times New Roman"/>
          <w:sz w:val="24"/>
          <w:szCs w:val="24"/>
        </w:rPr>
        <w:t xml:space="preserve"> Denn er h</w:t>
      </w:r>
      <w:r w:rsidR="00634998" w:rsidRPr="00A05EB7">
        <w:rPr>
          <w:rFonts w:ascii="Times New Roman" w:hAnsi="Times New Roman"/>
          <w:sz w:val="24"/>
          <w:szCs w:val="24"/>
        </w:rPr>
        <w:t>ä</w:t>
      </w:r>
      <w:r w:rsidRPr="00A05EB7">
        <w:rPr>
          <w:rFonts w:ascii="Times New Roman" w:hAnsi="Times New Roman"/>
          <w:sz w:val="24"/>
          <w:szCs w:val="24"/>
        </w:rPr>
        <w:t>lt es nicht länger für erforderlich, dass die Reue eines Christen eine bestimmte Qualität erreicht haben müsse, um zum Heil zu führen.</w:t>
      </w:r>
      <w:r w:rsidRPr="00A05EB7">
        <w:rPr>
          <w:rStyle w:val="Voetnootmarkering"/>
          <w:rFonts w:ascii="Times New Roman" w:hAnsi="Times New Roman"/>
          <w:sz w:val="24"/>
          <w:szCs w:val="24"/>
        </w:rPr>
        <w:footnoteReference w:id="46"/>
      </w:r>
    </w:p>
    <w:p w:rsidR="008E2975" w:rsidRPr="00A05EB7" w:rsidRDefault="008E2975" w:rsidP="008E2975">
      <w:pPr>
        <w:spacing w:after="120"/>
        <w:ind w:firstLine="708"/>
        <w:rPr>
          <w:rFonts w:ascii="Times New Roman" w:hAnsi="Times New Roman"/>
          <w:i/>
          <w:sz w:val="24"/>
          <w:szCs w:val="24"/>
        </w:rPr>
      </w:pPr>
      <w:r w:rsidRPr="00A05EB7">
        <w:rPr>
          <w:rFonts w:ascii="Times New Roman" w:hAnsi="Times New Roman"/>
          <w:i/>
          <w:sz w:val="24"/>
          <w:szCs w:val="24"/>
        </w:rPr>
        <w:t>Spätere Aussagen Luthers zu diesem Thema</w:t>
      </w:r>
    </w:p>
    <w:p w:rsidR="008E2975" w:rsidRPr="00A05EB7" w:rsidRDefault="00BB6885" w:rsidP="008E2975">
      <w:pPr>
        <w:spacing w:after="120"/>
        <w:ind w:firstLine="708"/>
        <w:rPr>
          <w:rFonts w:ascii="Times New Roman" w:hAnsi="Times New Roman"/>
          <w:sz w:val="24"/>
          <w:szCs w:val="24"/>
        </w:rPr>
      </w:pPr>
      <w:r w:rsidRPr="00A05EB7">
        <w:rPr>
          <w:rFonts w:ascii="Times New Roman" w:hAnsi="Times New Roman"/>
          <w:sz w:val="24"/>
          <w:szCs w:val="24"/>
        </w:rPr>
        <w:t>I</w:t>
      </w:r>
      <w:r w:rsidR="008E2975" w:rsidRPr="00A05EB7">
        <w:rPr>
          <w:rFonts w:ascii="Times New Roman" w:hAnsi="Times New Roman"/>
          <w:sz w:val="24"/>
          <w:szCs w:val="24"/>
        </w:rPr>
        <w:t>m ‚Sermon von Ablass und Gnade‘</w:t>
      </w:r>
      <w:r w:rsidRPr="00A05EB7">
        <w:rPr>
          <w:rFonts w:ascii="Times New Roman" w:hAnsi="Times New Roman"/>
          <w:sz w:val="24"/>
          <w:szCs w:val="24"/>
        </w:rPr>
        <w:t xml:space="preserve"> sagt Luther, es werde wohl nie so weit kommen, dass ein Christ in der Stadt, in der er wohne, keinen Armen mehr finde, der seiner Hilfe bedürfe. Sollte das aber der Fall sein, dann dürfe er für Kirchengebäude und Altäre in der eigenen Stadt spenden, und danach, wenn er wolle, für den Bau von St. Peter, aber nicht, um damit Ablass zu erwerben.</w:t>
      </w:r>
      <w:r w:rsidRPr="00A05EB7">
        <w:rPr>
          <w:rStyle w:val="Voetnootmarkering"/>
          <w:rFonts w:ascii="Times New Roman" w:hAnsi="Times New Roman"/>
          <w:sz w:val="24"/>
          <w:szCs w:val="24"/>
        </w:rPr>
        <w:footnoteReference w:id="47"/>
      </w:r>
    </w:p>
    <w:p w:rsidR="008E2975" w:rsidRPr="00A05EB7" w:rsidRDefault="008E2975" w:rsidP="008E2975">
      <w:pPr>
        <w:ind w:firstLine="708"/>
        <w:rPr>
          <w:rFonts w:ascii="Times New Roman" w:hAnsi="Times New Roman"/>
          <w:sz w:val="24"/>
          <w:szCs w:val="24"/>
        </w:rPr>
      </w:pPr>
      <w:r w:rsidRPr="00A05EB7">
        <w:rPr>
          <w:rFonts w:ascii="Times New Roman" w:hAnsi="Times New Roman"/>
          <w:sz w:val="24"/>
          <w:szCs w:val="24"/>
        </w:rPr>
        <w:lastRenderedPageBreak/>
        <w:t>In seiner ‚Resolutio‘ zu These 43 vertritt Luther die Meinung, die in dieser These zum Ausdruck gebrachte Überzeugung zu formulieren sei beinahe unnötig, denn sie verstehe sich eigentlich aufgrund der beiden vorhergehenden von selbst.</w:t>
      </w:r>
      <w:r w:rsidR="00931F7E" w:rsidRPr="00A05EB7">
        <w:rPr>
          <w:rStyle w:val="Voetnootmarkering"/>
          <w:rFonts w:ascii="Times New Roman" w:hAnsi="Times New Roman"/>
          <w:sz w:val="24"/>
          <w:szCs w:val="24"/>
        </w:rPr>
        <w:footnoteReference w:id="48"/>
      </w:r>
      <w:r w:rsidRPr="00A05EB7">
        <w:rPr>
          <w:rFonts w:ascii="Times New Roman" w:hAnsi="Times New Roman"/>
          <w:sz w:val="24"/>
          <w:szCs w:val="24"/>
        </w:rPr>
        <w:t xml:space="preserve"> </w:t>
      </w:r>
      <w:r w:rsidR="00931F7E" w:rsidRPr="00A05EB7">
        <w:rPr>
          <w:rFonts w:ascii="Times New Roman" w:hAnsi="Times New Roman"/>
          <w:sz w:val="24"/>
          <w:szCs w:val="24"/>
        </w:rPr>
        <w:t xml:space="preserve">Er sei weder der Erste noch der Einzige, der sie vertrete. Die These, behauptet Luther, formuliere eine </w:t>
      </w:r>
      <w:r w:rsidR="00931F7E" w:rsidRPr="00A05EB7">
        <w:rPr>
          <w:rFonts w:ascii="Times New Roman" w:hAnsi="Times New Roman"/>
          <w:i/>
          <w:sz w:val="24"/>
          <w:szCs w:val="24"/>
        </w:rPr>
        <w:t xml:space="preserve">communis opinio </w:t>
      </w:r>
      <w:r w:rsidR="00931F7E" w:rsidRPr="00A05EB7">
        <w:rPr>
          <w:rFonts w:ascii="Times New Roman" w:hAnsi="Times New Roman"/>
          <w:sz w:val="24"/>
          <w:szCs w:val="24"/>
        </w:rPr>
        <w:t>der ganzen Kirche, die aber dem Kirchenvolk dennoch nicht mitgeteilt werde, weil sie, wie Luther polemisch schreibt, allzu verständlich sei.</w:t>
      </w:r>
      <w:r w:rsidR="000368DA">
        <w:rPr>
          <w:rFonts w:ascii="Times New Roman" w:hAnsi="Times New Roman"/>
          <w:sz w:val="24"/>
          <w:szCs w:val="24"/>
        </w:rPr>
        <w:t xml:space="preserve"> I</w:t>
      </w:r>
      <w:r w:rsidRPr="00A05EB7">
        <w:rPr>
          <w:rFonts w:ascii="Times New Roman" w:hAnsi="Times New Roman"/>
          <w:sz w:val="24"/>
          <w:szCs w:val="24"/>
        </w:rPr>
        <w:t>n seiner Resolutio zu These 41 wie in These 43</w:t>
      </w:r>
      <w:r w:rsidR="00B855AB">
        <w:rPr>
          <w:rFonts w:ascii="Times New Roman" w:hAnsi="Times New Roman"/>
          <w:sz w:val="24"/>
          <w:szCs w:val="24"/>
        </w:rPr>
        <w:t xml:space="preserve"> sagt Luther, ein Christ sei vor allem anderen dazu verpflichtet, Armen zu </w:t>
      </w:r>
      <w:r w:rsidRPr="00A05EB7">
        <w:rPr>
          <w:rFonts w:ascii="Times New Roman" w:hAnsi="Times New Roman"/>
          <w:sz w:val="24"/>
          <w:szCs w:val="24"/>
        </w:rPr>
        <w:t>geben</w:t>
      </w:r>
      <w:r w:rsidR="00B855AB">
        <w:rPr>
          <w:rFonts w:ascii="Times New Roman" w:hAnsi="Times New Roman"/>
          <w:sz w:val="24"/>
          <w:szCs w:val="24"/>
        </w:rPr>
        <w:t xml:space="preserve"> </w:t>
      </w:r>
      <w:r w:rsidRPr="00A05EB7">
        <w:rPr>
          <w:rFonts w:ascii="Times New Roman" w:hAnsi="Times New Roman"/>
          <w:sz w:val="24"/>
          <w:szCs w:val="24"/>
        </w:rPr>
        <w:t xml:space="preserve">und Bedürftigen </w:t>
      </w:r>
      <w:r w:rsidR="00B855AB">
        <w:rPr>
          <w:rFonts w:ascii="Times New Roman" w:hAnsi="Times New Roman"/>
          <w:sz w:val="24"/>
          <w:szCs w:val="24"/>
        </w:rPr>
        <w:t xml:space="preserve">zu </w:t>
      </w:r>
      <w:r w:rsidRPr="00A05EB7">
        <w:rPr>
          <w:rFonts w:ascii="Times New Roman" w:hAnsi="Times New Roman"/>
          <w:sz w:val="24"/>
          <w:szCs w:val="24"/>
        </w:rPr>
        <w:t>leihen.</w:t>
      </w:r>
      <w:r w:rsidRPr="00A05EB7">
        <w:rPr>
          <w:rStyle w:val="Voetnootmarkering"/>
          <w:rFonts w:ascii="Times New Roman" w:hAnsi="Times New Roman"/>
          <w:sz w:val="24"/>
          <w:szCs w:val="24"/>
        </w:rPr>
        <w:footnoteReference w:id="49"/>
      </w:r>
      <w:r w:rsidRPr="00A05EB7">
        <w:rPr>
          <w:rFonts w:ascii="Times New Roman" w:hAnsi="Times New Roman"/>
          <w:sz w:val="24"/>
          <w:szCs w:val="24"/>
        </w:rPr>
        <w:t xml:space="preserve"> Er beruft sich darauf, dass Bonaventura </w:t>
      </w:r>
      <w:r w:rsidRPr="00A05EB7">
        <w:rPr>
          <w:rFonts w:ascii="Times New Roman" w:hAnsi="Times New Roman"/>
          <w:b/>
          <w:sz w:val="24"/>
          <w:szCs w:val="24"/>
        </w:rPr>
        <w:t>[[wo?]]</w:t>
      </w:r>
      <w:r w:rsidRPr="00A05EB7">
        <w:rPr>
          <w:rFonts w:ascii="Times New Roman" w:hAnsi="Times New Roman"/>
          <w:sz w:val="24"/>
          <w:szCs w:val="24"/>
        </w:rPr>
        <w:t xml:space="preserve"> und ‚alle übrigen‘ Theologen dann, wenn sie die Frage diskutierten, ob Ablass die übrigen guten Werke nicht unnötig mache, einmütig antworteten, das sei nicht der Fall, sondern denen, die gute Werke täten, werde wirksamer Lohn zuteil. Das gelte, obwohl sie doch den Ablass als den Schatz der Verdienste Christi und der Kirche ansähen.</w:t>
      </w:r>
      <w:r w:rsidR="00931F7E" w:rsidRPr="00A05EB7">
        <w:rPr>
          <w:rStyle w:val="Voetnootmarkering"/>
          <w:rFonts w:ascii="Times New Roman" w:hAnsi="Times New Roman"/>
          <w:sz w:val="24"/>
          <w:szCs w:val="24"/>
        </w:rPr>
        <w:footnoteReference w:id="50"/>
      </w:r>
    </w:p>
    <w:p w:rsidR="008E2975" w:rsidRPr="00A05EB7" w:rsidRDefault="008E2975" w:rsidP="008E2975">
      <w:pPr>
        <w:rPr>
          <w:rFonts w:ascii="Times New Roman" w:hAnsi="Times New Roman"/>
          <w:sz w:val="24"/>
          <w:szCs w:val="24"/>
        </w:rPr>
      </w:pPr>
      <w:r w:rsidRPr="00A05EB7">
        <w:rPr>
          <w:rFonts w:ascii="Times New Roman" w:hAnsi="Times New Roman"/>
          <w:sz w:val="24"/>
          <w:szCs w:val="24"/>
        </w:rPr>
        <w:t>44) Quia per opus charitatis crescit charitas: et fit homo melior. sed per venias non fit melior: sed tantummodo a pena liberior.</w:t>
      </w:r>
    </w:p>
    <w:p w:rsidR="008E2975" w:rsidRPr="00A05EB7" w:rsidRDefault="008E2975" w:rsidP="008E2975">
      <w:pPr>
        <w:rPr>
          <w:rFonts w:ascii="Times New Roman" w:hAnsi="Times New Roman"/>
          <w:sz w:val="24"/>
          <w:szCs w:val="24"/>
        </w:rPr>
      </w:pPr>
      <w:r w:rsidRPr="00A05EB7">
        <w:rPr>
          <w:rFonts w:ascii="Times New Roman" w:hAnsi="Times New Roman"/>
          <w:sz w:val="24"/>
          <w:szCs w:val="24"/>
        </w:rPr>
        <w:t>44) denn durch ein Werk der Liebe wächst die Liebe und der Mensch wird besser, aber durch die Ablässe wird er nicht besser, sondern nur freier von Strafe.</w:t>
      </w:r>
    </w:p>
    <w:p w:rsidR="003E62F7" w:rsidRPr="00A05EB7" w:rsidRDefault="003E62F7" w:rsidP="003E62F7">
      <w:pPr>
        <w:ind w:firstLine="708"/>
        <w:rPr>
          <w:rFonts w:ascii="Times New Roman" w:hAnsi="Times New Roman"/>
          <w:i/>
          <w:sz w:val="24"/>
          <w:szCs w:val="24"/>
        </w:rPr>
      </w:pPr>
      <w:r w:rsidRPr="00A05EB7">
        <w:rPr>
          <w:rFonts w:ascii="Times New Roman" w:hAnsi="Times New Roman"/>
          <w:i/>
          <w:sz w:val="24"/>
          <w:szCs w:val="24"/>
        </w:rPr>
        <w:t>Erläuterung von Luthers Aussage.</w:t>
      </w:r>
    </w:p>
    <w:p w:rsidR="008E2975" w:rsidRPr="00A05EB7" w:rsidRDefault="008E2975" w:rsidP="008E2975">
      <w:pPr>
        <w:ind w:firstLine="708"/>
        <w:rPr>
          <w:rFonts w:ascii="Times New Roman" w:hAnsi="Times New Roman"/>
          <w:sz w:val="24"/>
          <w:szCs w:val="24"/>
        </w:rPr>
      </w:pPr>
      <w:r w:rsidRPr="00A05EB7">
        <w:rPr>
          <w:rFonts w:ascii="Times New Roman" w:hAnsi="Times New Roman"/>
          <w:sz w:val="24"/>
          <w:szCs w:val="24"/>
        </w:rPr>
        <w:t xml:space="preserve">Diese These erläutert eigentlich lediglich den Inhalt der vorangehenden These und hat insofern selbst nicht Thesencharakter. Während die vorangehenden und die folgenden Thesen stets mit den Worten „Man muss die Christen lehren“ („Docendi sunt christiani“) eingeleitet werden, fehlt dieses Sätzchen zu Beginn dieser These. </w:t>
      </w:r>
    </w:p>
    <w:p w:rsidR="008E2975" w:rsidRPr="00A05EB7" w:rsidRDefault="008E2975" w:rsidP="008E2975">
      <w:pPr>
        <w:ind w:firstLine="708"/>
        <w:rPr>
          <w:rFonts w:ascii="Times New Roman" w:hAnsi="Times New Roman"/>
          <w:sz w:val="24"/>
          <w:szCs w:val="24"/>
        </w:rPr>
      </w:pPr>
      <w:r w:rsidRPr="00A05EB7">
        <w:rPr>
          <w:rFonts w:ascii="Times New Roman" w:hAnsi="Times New Roman"/>
          <w:sz w:val="24"/>
          <w:szCs w:val="24"/>
        </w:rPr>
        <w:t>Luther sagt, in dem Menschen, der ein ‚Werk der Liebe‘ verrichte, nehme die Liebe zu</w:t>
      </w:r>
      <w:r w:rsidR="00364987" w:rsidRPr="00A05EB7">
        <w:rPr>
          <w:rFonts w:ascii="Times New Roman" w:hAnsi="Times New Roman"/>
          <w:sz w:val="24"/>
          <w:szCs w:val="24"/>
        </w:rPr>
        <w:t xml:space="preserve"> und er werde ‚besser‘</w:t>
      </w:r>
      <w:r w:rsidRPr="00A05EB7">
        <w:rPr>
          <w:rFonts w:ascii="Times New Roman" w:hAnsi="Times New Roman"/>
          <w:sz w:val="24"/>
          <w:szCs w:val="24"/>
        </w:rPr>
        <w:t xml:space="preserve">. Wer Luthers Polemik gegen </w:t>
      </w:r>
      <w:r w:rsidR="008276ED" w:rsidRPr="00A05EB7">
        <w:rPr>
          <w:rFonts w:ascii="Times New Roman" w:hAnsi="Times New Roman"/>
          <w:sz w:val="24"/>
          <w:szCs w:val="24"/>
        </w:rPr>
        <w:t>scholastische Theologen, die in a</w:t>
      </w:r>
      <w:r w:rsidRPr="00A05EB7">
        <w:rPr>
          <w:rFonts w:ascii="Times New Roman" w:hAnsi="Times New Roman"/>
          <w:sz w:val="24"/>
          <w:szCs w:val="24"/>
        </w:rPr>
        <w:t>ristoteli</w:t>
      </w:r>
      <w:r w:rsidR="008276ED" w:rsidRPr="00A05EB7">
        <w:rPr>
          <w:rFonts w:ascii="Times New Roman" w:hAnsi="Times New Roman"/>
          <w:sz w:val="24"/>
          <w:szCs w:val="24"/>
        </w:rPr>
        <w:t xml:space="preserve">schen Stukturen </w:t>
      </w:r>
      <w:r w:rsidRPr="00A05EB7">
        <w:rPr>
          <w:rFonts w:ascii="Times New Roman" w:hAnsi="Times New Roman"/>
          <w:sz w:val="24"/>
          <w:szCs w:val="24"/>
        </w:rPr>
        <w:t>denk</w:t>
      </w:r>
      <w:r w:rsidR="008276ED" w:rsidRPr="00A05EB7">
        <w:rPr>
          <w:rFonts w:ascii="Times New Roman" w:hAnsi="Times New Roman"/>
          <w:sz w:val="24"/>
          <w:szCs w:val="24"/>
        </w:rPr>
        <w:t>en</w:t>
      </w:r>
      <w:r w:rsidRPr="00A05EB7">
        <w:rPr>
          <w:rFonts w:ascii="Times New Roman" w:hAnsi="Times New Roman"/>
          <w:sz w:val="24"/>
          <w:szCs w:val="24"/>
        </w:rPr>
        <w:t xml:space="preserve">, </w:t>
      </w:r>
      <w:r w:rsidR="008276ED" w:rsidRPr="00A05EB7">
        <w:rPr>
          <w:rFonts w:ascii="Times New Roman" w:hAnsi="Times New Roman"/>
          <w:sz w:val="24"/>
          <w:szCs w:val="24"/>
        </w:rPr>
        <w:t xml:space="preserve">kennt, der </w:t>
      </w:r>
      <w:r w:rsidRPr="00A05EB7">
        <w:rPr>
          <w:rFonts w:ascii="Times New Roman" w:hAnsi="Times New Roman"/>
          <w:sz w:val="24"/>
          <w:szCs w:val="24"/>
        </w:rPr>
        <w:t xml:space="preserve">wird sich über diese Aussage wundern. Denn Luther </w:t>
      </w:r>
      <w:r w:rsidR="00AE5073" w:rsidRPr="00A05EB7">
        <w:rPr>
          <w:rFonts w:ascii="Times New Roman" w:hAnsi="Times New Roman"/>
          <w:sz w:val="24"/>
          <w:szCs w:val="24"/>
        </w:rPr>
        <w:t>betont doch oft genug</w:t>
      </w:r>
      <w:r w:rsidRPr="00A05EB7">
        <w:rPr>
          <w:rFonts w:ascii="Times New Roman" w:hAnsi="Times New Roman"/>
          <w:sz w:val="24"/>
          <w:szCs w:val="24"/>
        </w:rPr>
        <w:t>, dass man nicht dadurch ‚gut‘ werden kann, dass man sich im Tun des Guten übt.</w:t>
      </w:r>
      <w:r w:rsidR="00364987" w:rsidRPr="00A05EB7">
        <w:rPr>
          <w:rFonts w:ascii="Times New Roman" w:hAnsi="Times New Roman"/>
          <w:sz w:val="24"/>
          <w:szCs w:val="24"/>
        </w:rPr>
        <w:t xml:space="preserve"> Zu erklären ist diese Unstimmigkeit wohl am besten so, dass Luther hier mit ‚besser‘ (</w:t>
      </w:r>
      <w:r w:rsidR="00C77C8B" w:rsidRPr="00A05EB7">
        <w:rPr>
          <w:rFonts w:ascii="Times New Roman" w:hAnsi="Times New Roman"/>
          <w:sz w:val="24"/>
          <w:szCs w:val="24"/>
        </w:rPr>
        <w:t>‚</w:t>
      </w:r>
      <w:r w:rsidR="00364987" w:rsidRPr="00A05EB7">
        <w:rPr>
          <w:rFonts w:ascii="Times New Roman" w:hAnsi="Times New Roman"/>
          <w:sz w:val="24"/>
          <w:szCs w:val="24"/>
        </w:rPr>
        <w:t>melior</w:t>
      </w:r>
      <w:r w:rsidR="00C77C8B" w:rsidRPr="00A05EB7">
        <w:rPr>
          <w:rFonts w:ascii="Times New Roman" w:hAnsi="Times New Roman"/>
          <w:sz w:val="24"/>
          <w:szCs w:val="24"/>
        </w:rPr>
        <w:t>‘</w:t>
      </w:r>
      <w:r w:rsidR="00364987" w:rsidRPr="00A05EB7">
        <w:rPr>
          <w:rFonts w:ascii="Times New Roman" w:hAnsi="Times New Roman"/>
          <w:sz w:val="24"/>
          <w:szCs w:val="24"/>
        </w:rPr>
        <w:t>) nicht ‚vor Gott gerechter‘ meint, sondern lediglich ‚liebevoller‘.</w:t>
      </w:r>
      <w:r w:rsidR="008276ED" w:rsidRPr="00A05EB7">
        <w:rPr>
          <w:rStyle w:val="Voetnootmarkering"/>
          <w:rFonts w:ascii="Times New Roman" w:hAnsi="Times New Roman"/>
          <w:sz w:val="24"/>
          <w:szCs w:val="24"/>
        </w:rPr>
        <w:footnoteReference w:id="51"/>
      </w:r>
      <w:r w:rsidRPr="00A05EB7">
        <w:rPr>
          <w:rFonts w:ascii="Times New Roman" w:hAnsi="Times New Roman"/>
          <w:sz w:val="24"/>
          <w:szCs w:val="24"/>
        </w:rPr>
        <w:t xml:space="preserve"> </w:t>
      </w:r>
    </w:p>
    <w:p w:rsidR="008E2975" w:rsidRPr="00A05EB7" w:rsidRDefault="008E2975" w:rsidP="008E2975">
      <w:pPr>
        <w:ind w:firstLine="708"/>
        <w:rPr>
          <w:rFonts w:ascii="Times New Roman" w:hAnsi="Times New Roman"/>
          <w:sz w:val="24"/>
          <w:szCs w:val="24"/>
        </w:rPr>
      </w:pPr>
      <w:r w:rsidRPr="00A05EB7">
        <w:rPr>
          <w:rFonts w:ascii="Times New Roman" w:hAnsi="Times New Roman"/>
          <w:sz w:val="24"/>
          <w:szCs w:val="24"/>
        </w:rPr>
        <w:t xml:space="preserve">Was er mit </w:t>
      </w:r>
      <w:r w:rsidR="00EF478E" w:rsidRPr="00A05EB7">
        <w:rPr>
          <w:rFonts w:ascii="Times New Roman" w:hAnsi="Times New Roman"/>
          <w:sz w:val="24"/>
          <w:szCs w:val="24"/>
        </w:rPr>
        <w:t xml:space="preserve">einem </w:t>
      </w:r>
      <w:r w:rsidRPr="00A05EB7">
        <w:rPr>
          <w:rFonts w:ascii="Times New Roman" w:hAnsi="Times New Roman"/>
          <w:sz w:val="24"/>
          <w:szCs w:val="24"/>
        </w:rPr>
        <w:t xml:space="preserve">‚Werk der Liebe‘ meint, hat Luther bereits in These 43 gesagt: Dem Armen etwas schenken, dem Bedürftigen etwas leihen. In These 52 wird er erneut betonen, dass er die Gefahr sieht, dass Käufer von Ablassbriefen darauf vertrauen, sie könnten dadurch zum Heil gelangen. </w:t>
      </w:r>
      <w:r w:rsidR="00C77C8B" w:rsidRPr="00A05EB7">
        <w:rPr>
          <w:rFonts w:ascii="Times New Roman" w:hAnsi="Times New Roman"/>
          <w:sz w:val="24"/>
          <w:szCs w:val="24"/>
        </w:rPr>
        <w:t>Es geht ihnen also u</w:t>
      </w:r>
      <w:r w:rsidR="00EF478E" w:rsidRPr="00A05EB7">
        <w:rPr>
          <w:rFonts w:ascii="Times New Roman" w:hAnsi="Times New Roman"/>
          <w:sz w:val="24"/>
          <w:szCs w:val="24"/>
        </w:rPr>
        <w:t>m den eigenen Vorteil, während s</w:t>
      </w:r>
      <w:r w:rsidR="00C77C8B" w:rsidRPr="00A05EB7">
        <w:rPr>
          <w:rFonts w:ascii="Times New Roman" w:hAnsi="Times New Roman"/>
          <w:sz w:val="24"/>
          <w:szCs w:val="24"/>
        </w:rPr>
        <w:t xml:space="preserve">ie durch </w:t>
      </w:r>
      <w:r w:rsidR="00EF478E" w:rsidRPr="00A05EB7">
        <w:rPr>
          <w:rFonts w:ascii="Times New Roman" w:hAnsi="Times New Roman"/>
          <w:sz w:val="24"/>
          <w:szCs w:val="24"/>
        </w:rPr>
        <w:t xml:space="preserve">ein </w:t>
      </w:r>
      <w:r w:rsidR="00C77C8B" w:rsidRPr="00A05EB7">
        <w:rPr>
          <w:rFonts w:ascii="Times New Roman" w:hAnsi="Times New Roman"/>
          <w:sz w:val="24"/>
          <w:szCs w:val="24"/>
        </w:rPr>
        <w:t xml:space="preserve">‚Werk der Liebe‘ anderen Menschen helfen könnten und helfen sollten.  </w:t>
      </w:r>
    </w:p>
    <w:p w:rsidR="008E2975" w:rsidRPr="00A05EB7" w:rsidRDefault="008E2975" w:rsidP="008E2975">
      <w:pPr>
        <w:ind w:firstLine="708"/>
        <w:rPr>
          <w:rFonts w:ascii="Times New Roman" w:hAnsi="Times New Roman"/>
          <w:i/>
          <w:sz w:val="24"/>
          <w:szCs w:val="24"/>
        </w:rPr>
      </w:pPr>
      <w:r w:rsidRPr="00A05EB7">
        <w:rPr>
          <w:rFonts w:ascii="Times New Roman" w:hAnsi="Times New Roman"/>
          <w:i/>
          <w:sz w:val="24"/>
          <w:szCs w:val="24"/>
        </w:rPr>
        <w:t>Zeitlich vor den Thesen formulierte einschläg</w:t>
      </w:r>
      <w:r w:rsidR="006960F5" w:rsidRPr="00A05EB7">
        <w:rPr>
          <w:rFonts w:ascii="Times New Roman" w:hAnsi="Times New Roman"/>
          <w:i/>
          <w:sz w:val="24"/>
          <w:szCs w:val="24"/>
        </w:rPr>
        <w:t>ige Aussagen anderer Theologen</w:t>
      </w:r>
    </w:p>
    <w:p w:rsidR="008E2975" w:rsidRPr="00A05EB7" w:rsidRDefault="008E2975" w:rsidP="008E2975">
      <w:pPr>
        <w:spacing w:after="120"/>
        <w:ind w:firstLine="708"/>
        <w:rPr>
          <w:rFonts w:ascii="Times New Roman" w:hAnsi="Times New Roman"/>
          <w:i/>
          <w:sz w:val="24"/>
          <w:szCs w:val="24"/>
        </w:rPr>
      </w:pPr>
      <w:r w:rsidRPr="00A05EB7">
        <w:rPr>
          <w:rFonts w:ascii="Times New Roman" w:hAnsi="Times New Roman"/>
          <w:i/>
          <w:sz w:val="24"/>
          <w:szCs w:val="24"/>
        </w:rPr>
        <w:lastRenderedPageBreak/>
        <w:t>Frühere Aussagen Luthers zu diesem Thema</w:t>
      </w:r>
    </w:p>
    <w:p w:rsidR="006E299F" w:rsidRDefault="008E2975" w:rsidP="006E299F">
      <w:pPr>
        <w:spacing w:after="120"/>
        <w:ind w:firstLine="708"/>
        <w:rPr>
          <w:rFonts w:ascii="Times New Roman" w:hAnsi="Times New Roman"/>
          <w:sz w:val="24"/>
          <w:szCs w:val="24"/>
        </w:rPr>
      </w:pPr>
      <w:r w:rsidRPr="00A05EB7">
        <w:rPr>
          <w:rFonts w:ascii="Times New Roman" w:hAnsi="Times New Roman"/>
          <w:sz w:val="24"/>
          <w:szCs w:val="24"/>
        </w:rPr>
        <w:t>In einer Predigt, die von dem Editor Knaake auf den 31. Oktober 1516 datiert worden ist, tadelt Luther bereits den Wunsch, durch Ablässe von der als Genugtuung auferlegten Strafe frei zu werden. Wer echte Reue empfindet, der bejaht die Strafe.</w:t>
      </w:r>
      <w:r w:rsidRPr="00A05EB7">
        <w:rPr>
          <w:rStyle w:val="Voetnootmarkering"/>
          <w:rFonts w:ascii="Times New Roman" w:hAnsi="Times New Roman"/>
          <w:sz w:val="24"/>
          <w:szCs w:val="24"/>
        </w:rPr>
        <w:footnoteReference w:id="52"/>
      </w:r>
      <w:r w:rsidRPr="00A05EB7">
        <w:rPr>
          <w:rFonts w:ascii="Times New Roman" w:hAnsi="Times New Roman"/>
          <w:sz w:val="24"/>
          <w:szCs w:val="24"/>
        </w:rPr>
        <w:t xml:space="preserve"> Wer lediglich </w:t>
      </w:r>
      <w:r w:rsidR="00B855AB">
        <w:rPr>
          <w:rFonts w:ascii="Times New Roman" w:hAnsi="Times New Roman"/>
          <w:sz w:val="24"/>
          <w:szCs w:val="24"/>
        </w:rPr>
        <w:t xml:space="preserve">die unvollkommene </w:t>
      </w:r>
      <w:r w:rsidRPr="00A05EB7">
        <w:rPr>
          <w:rFonts w:ascii="Times New Roman" w:hAnsi="Times New Roman"/>
          <w:sz w:val="24"/>
          <w:szCs w:val="24"/>
        </w:rPr>
        <w:t>‚Galgenreue‘ empfindet, den schmerzt nicht die begangene Sünde, sondern der bedauert lediglich, dass ihm dafür eine Strafe auferlegt wird.</w:t>
      </w:r>
      <w:r w:rsidRPr="00A05EB7">
        <w:rPr>
          <w:rStyle w:val="Voetnootmarkering"/>
          <w:rFonts w:ascii="Times New Roman" w:hAnsi="Times New Roman"/>
          <w:sz w:val="24"/>
          <w:szCs w:val="24"/>
        </w:rPr>
        <w:footnoteReference w:id="53"/>
      </w:r>
      <w:r w:rsidRPr="00A05EB7">
        <w:rPr>
          <w:rFonts w:ascii="Times New Roman" w:hAnsi="Times New Roman"/>
          <w:sz w:val="24"/>
          <w:szCs w:val="24"/>
        </w:rPr>
        <w:t xml:space="preserve"> In einer Predigt aus dem Februar des Jahres 1517 heißt es: „diese alle wünschen nicht den Sünden zu entkommen, sondern den Strafen für die Sünden.“</w:t>
      </w:r>
      <w:r w:rsidRPr="00A05EB7">
        <w:rPr>
          <w:rStyle w:val="Voetnootmarkering"/>
          <w:rFonts w:ascii="Times New Roman" w:hAnsi="Times New Roman"/>
          <w:sz w:val="24"/>
          <w:szCs w:val="24"/>
        </w:rPr>
        <w:footnoteReference w:id="54"/>
      </w:r>
      <w:r w:rsidRPr="00A05EB7">
        <w:rPr>
          <w:rFonts w:ascii="Times New Roman" w:hAnsi="Times New Roman"/>
          <w:sz w:val="24"/>
          <w:szCs w:val="24"/>
        </w:rPr>
        <w:t xml:space="preserve"> Ablässe brächten eine knechtische Art von Gerechtigkeit hervor. Sie lehrten das Volk zwar, vor den Strafen für die Sünden zu fliehen, nicht aber vor den Sünden.</w:t>
      </w:r>
      <w:r w:rsidRPr="00A05EB7">
        <w:rPr>
          <w:rStyle w:val="Voetnootmarkering"/>
          <w:rFonts w:ascii="Times New Roman" w:hAnsi="Times New Roman"/>
          <w:sz w:val="24"/>
          <w:szCs w:val="24"/>
        </w:rPr>
        <w:footnoteReference w:id="55"/>
      </w:r>
      <w:r w:rsidRPr="00A05EB7">
        <w:rPr>
          <w:rFonts w:ascii="Times New Roman" w:hAnsi="Times New Roman"/>
          <w:sz w:val="24"/>
          <w:szCs w:val="24"/>
        </w:rPr>
        <w:t xml:space="preserve"> Luther geht in dieser Predigt so weit, die Ablässe eine ‚Erlaubnis, zu sündigen‘ zu nennen.</w:t>
      </w:r>
      <w:r w:rsidRPr="00A05EB7">
        <w:rPr>
          <w:rStyle w:val="Voetnootmarkering"/>
          <w:rFonts w:ascii="Times New Roman" w:hAnsi="Times New Roman"/>
          <w:sz w:val="24"/>
          <w:szCs w:val="24"/>
        </w:rPr>
        <w:footnoteReference w:id="56"/>
      </w:r>
      <w:r w:rsidRPr="00A05EB7">
        <w:rPr>
          <w:rFonts w:ascii="Times New Roman" w:hAnsi="Times New Roman"/>
          <w:sz w:val="24"/>
          <w:szCs w:val="24"/>
        </w:rPr>
        <w:t xml:space="preserve"> Ruhe für die Seele finde man nur durch Sanftmut und Demut, und Sanftmut erlange man nur dadurch, dass man die Strafe und das Kreuz akzeptiert. Es sind gerade die Ablässe (‚indulgentiae‘), die die Strafen und das Kreuz zu scheuen lehren und dadurch dafür sorgen, dass wir Christen (der Prediger schließt sich hier mit ein) niemals sanftmütig und demütig werden – also niemals </w:t>
      </w:r>
      <w:r w:rsidR="00B855AB">
        <w:rPr>
          <w:rFonts w:ascii="Times New Roman" w:hAnsi="Times New Roman"/>
          <w:sz w:val="24"/>
          <w:szCs w:val="24"/>
        </w:rPr>
        <w:t xml:space="preserve">wirklichen </w:t>
      </w:r>
      <w:r w:rsidRPr="00A05EB7">
        <w:rPr>
          <w:rFonts w:ascii="Times New Roman" w:hAnsi="Times New Roman"/>
          <w:sz w:val="24"/>
          <w:szCs w:val="24"/>
        </w:rPr>
        <w:t>Straferlass (‚indulgentia‘) erlangen und nicht den Weg zu Christus finden!</w:t>
      </w:r>
      <w:r w:rsidRPr="00A05EB7">
        <w:rPr>
          <w:rStyle w:val="Voetnootmarkering"/>
          <w:rFonts w:ascii="Times New Roman" w:hAnsi="Times New Roman"/>
          <w:sz w:val="24"/>
          <w:szCs w:val="24"/>
        </w:rPr>
        <w:footnoteReference w:id="57"/>
      </w:r>
    </w:p>
    <w:sectPr w:rsidR="006E299F" w:rsidSect="007B0B3A">
      <w:footerReference w:type="default" r:id="rId8"/>
      <w:pgSz w:w="11906" w:h="16838"/>
      <w:pgMar w:top="1417" w:right="1417" w:bottom="1417" w:left="1417" w:header="708" w:footer="708" w:gutter="0"/>
      <w:lnNumType w:countBy="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C13" w:rsidRDefault="001A6C13" w:rsidP="00F43A83">
      <w:pPr>
        <w:spacing w:after="0" w:line="240" w:lineRule="auto"/>
      </w:pPr>
      <w:r>
        <w:separator/>
      </w:r>
    </w:p>
  </w:endnote>
  <w:endnote w:type="continuationSeparator" w:id="0">
    <w:p w:rsidR="001A6C13" w:rsidRDefault="001A6C13" w:rsidP="00F43A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78E" w:rsidRDefault="00802FF8">
    <w:pPr>
      <w:pStyle w:val="Voettekst"/>
      <w:jc w:val="center"/>
    </w:pPr>
    <w:fldSimple w:instr=" PAGE   \* MERGEFORMAT ">
      <w:r w:rsidR="007B0B3A">
        <w:t>14</w:t>
      </w:r>
    </w:fldSimple>
  </w:p>
  <w:p w:rsidR="00EF478E" w:rsidRDefault="00EF478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C13" w:rsidRDefault="001A6C13" w:rsidP="00F43A83">
      <w:pPr>
        <w:spacing w:after="0" w:line="240" w:lineRule="auto"/>
      </w:pPr>
      <w:r>
        <w:separator/>
      </w:r>
    </w:p>
  </w:footnote>
  <w:footnote w:type="continuationSeparator" w:id="0">
    <w:p w:rsidR="001A6C13" w:rsidRDefault="001A6C13" w:rsidP="00F43A83">
      <w:pPr>
        <w:spacing w:after="0" w:line="240" w:lineRule="auto"/>
      </w:pPr>
      <w:r>
        <w:continuationSeparator/>
      </w:r>
    </w:p>
  </w:footnote>
  <w:footnote w:id="1">
    <w:p w:rsidR="00341518" w:rsidRPr="00341518" w:rsidRDefault="00341518">
      <w:pPr>
        <w:pStyle w:val="Voetnoottekst"/>
        <w:rPr>
          <w:b/>
          <w:lang w:val="nl-NL"/>
        </w:rPr>
      </w:pPr>
      <w:r w:rsidRPr="00341518">
        <w:rPr>
          <w:rStyle w:val="Voetnootmarkering"/>
          <w:b/>
        </w:rPr>
        <w:footnoteRef/>
      </w:r>
      <w:r w:rsidRPr="00341518">
        <w:rPr>
          <w:b/>
          <w:lang w:val="nl-NL"/>
        </w:rPr>
        <w:t xml:space="preserve"> Mijn commentaar tot de stellingen 45 – 55 is nog niet klaar.</w:t>
      </w:r>
    </w:p>
  </w:footnote>
  <w:footnote w:id="2">
    <w:p w:rsidR="00706EE3" w:rsidRPr="00A05EB7" w:rsidRDefault="00706EE3" w:rsidP="00706EE3">
      <w:pPr>
        <w:pStyle w:val="Voetnoottekst"/>
        <w:spacing w:after="0" w:line="240" w:lineRule="auto"/>
        <w:rPr>
          <w:rFonts w:ascii="Times New Roman" w:hAnsi="Times New Roman"/>
        </w:rPr>
      </w:pPr>
      <w:r w:rsidRPr="00A05EB7">
        <w:rPr>
          <w:rStyle w:val="Voetnootmarkering"/>
          <w:rFonts w:ascii="Times New Roman" w:hAnsi="Times New Roman"/>
        </w:rPr>
        <w:footnoteRef/>
      </w:r>
      <w:r w:rsidRPr="00A05EB7">
        <w:rPr>
          <w:rFonts w:ascii="Times New Roman" w:hAnsi="Times New Roman"/>
        </w:rPr>
        <w:t xml:space="preserve"> Vgl. dazu Berndt Hamm: Ars moriendi, Totenmemoria und Gregorsmesse. Neue Nahdimensionen des Heiligen im ausgehenden Mittelalter, in: Das Bild der Erscheinung. Die Gregorsmesse im Mittelalter, hg. von Andreas Gormans und Thomas Lentes, Berlin 2007, S. 304-345, hier: S. 317, sowie von dems.: Die 95 Thesen – ein reformatorischer Text im Zusammenhang der frühen Bußtheologie Martin Luthers, in: Ders.: Der frühe Luther, Tübingen 2010, S. 90-114, hier: S. 99, Anm. 40. Beispiele auch bei Nikolaus Paulus: Geschichte des Ablas</w:t>
      </w:r>
      <w:r w:rsidR="00813A8B">
        <w:rPr>
          <w:rFonts w:ascii="Times New Roman" w:hAnsi="Times New Roman"/>
        </w:rPr>
        <w:t>ses am Ausgang des Mittelalters</w:t>
      </w:r>
      <w:r w:rsidRPr="00A05EB7">
        <w:rPr>
          <w:rFonts w:ascii="Times New Roman" w:hAnsi="Times New Roman"/>
        </w:rPr>
        <w:t xml:space="preserve"> </w:t>
      </w:r>
      <w:r w:rsidR="00813A8B">
        <w:rPr>
          <w:rFonts w:ascii="Times New Roman" w:hAnsi="Times New Roman"/>
        </w:rPr>
        <w:t>(München 1923), 2. Druck: Darmstadt 2000, S. 362-365: „XVI. Mannigfaltige Ablaßwerke. Ablässe für Werke der Frömmigkeit“.</w:t>
      </w:r>
    </w:p>
  </w:footnote>
  <w:footnote w:id="3">
    <w:p w:rsidR="00EF478E" w:rsidRPr="00A05EB7" w:rsidRDefault="00EF478E" w:rsidP="001B1356">
      <w:pPr>
        <w:pStyle w:val="Voetnoottekst"/>
        <w:spacing w:after="0" w:line="240" w:lineRule="auto"/>
        <w:rPr>
          <w:rFonts w:ascii="Times New Roman" w:hAnsi="Times New Roman"/>
        </w:rPr>
      </w:pPr>
      <w:r w:rsidRPr="00A05EB7">
        <w:rPr>
          <w:rStyle w:val="Voetnootmarkering"/>
          <w:rFonts w:ascii="Times New Roman" w:hAnsi="Times New Roman"/>
        </w:rPr>
        <w:footnoteRef/>
      </w:r>
      <w:r w:rsidRPr="00A05EB7">
        <w:rPr>
          <w:rFonts w:ascii="Times New Roman" w:hAnsi="Times New Roman"/>
        </w:rPr>
        <w:t xml:space="preserve"> Vgl. dazu Berndt Hamm: Frömmigkeitstheologie am Anfang des 16. Jahrhunderts. Studien zu Johannes von Paltz und seinem Umkreis, Tübingen 1982, besonders S. 146-156: „Die seelsorgerliche Grundintention: Gnade und Heil für die multitudo peccatorum.“</w:t>
      </w:r>
    </w:p>
  </w:footnote>
  <w:footnote w:id="4">
    <w:p w:rsidR="00EF478E" w:rsidRPr="006E299F" w:rsidRDefault="00EF478E" w:rsidP="001B1356">
      <w:pPr>
        <w:pStyle w:val="Voetnoottekst"/>
        <w:spacing w:after="0" w:line="240" w:lineRule="auto"/>
        <w:rPr>
          <w:rFonts w:ascii="Times New Roman" w:hAnsi="Times New Roman"/>
        </w:rPr>
      </w:pPr>
      <w:r w:rsidRPr="00A05EB7">
        <w:rPr>
          <w:rStyle w:val="Voetnootmarkering"/>
          <w:rFonts w:ascii="Times New Roman" w:hAnsi="Times New Roman"/>
        </w:rPr>
        <w:footnoteRef/>
      </w:r>
      <w:r w:rsidRPr="00A05EB7">
        <w:rPr>
          <w:rFonts w:ascii="Times New Roman" w:hAnsi="Times New Roman"/>
        </w:rPr>
        <w:t xml:space="preserve"> </w:t>
      </w:r>
      <w:r w:rsidRPr="006E299F">
        <w:rPr>
          <w:rFonts w:ascii="Times New Roman" w:hAnsi="Times New Roman"/>
        </w:rPr>
        <w:t>Vgl. Johannes von Paltz</w:t>
      </w:r>
      <w:r w:rsidRPr="006E299F">
        <w:rPr>
          <w:rFonts w:ascii="Times New Roman" w:hAnsi="Times New Roman"/>
          <w:smallCaps/>
        </w:rPr>
        <w:t xml:space="preserve"> oesa</w:t>
      </w:r>
      <w:r w:rsidRPr="006E299F">
        <w:rPr>
          <w:rFonts w:ascii="Times New Roman" w:hAnsi="Times New Roman"/>
        </w:rPr>
        <w:t>: Coelifodina (Ders., Werke 1, hg. und bearb. von Christoph Burger und Friedhelm Stasch,</w:t>
      </w:r>
      <w:r w:rsidRPr="00A05EB7">
        <w:rPr>
          <w:rFonts w:ascii="Times New Roman" w:hAnsi="Times New Roman"/>
        </w:rPr>
        <w:t xml:space="preserve"> Berlin/New York 1983), S. 264, 6-9: „dominus deus est magis misericors et liberalior per sacerdotes quam per se ipsum loquendo non quantum ad naturam suam, sed quantum ad effectum et exhibitionem, quia plura beneficia exhibet mediantibus sacerdotibus quam sine ipsis …“ Den Zusammenhang, in dem diese Aussage zu sehen ist, erläutert </w:t>
      </w:r>
      <w:r w:rsidRPr="00A05EB7">
        <w:rPr>
          <w:rFonts w:ascii="Times New Roman" w:hAnsi="Times New Roman"/>
          <w:smallCaps/>
        </w:rPr>
        <w:t>Berndt Hamm</w:t>
      </w:r>
      <w:r w:rsidRPr="00A05EB7">
        <w:rPr>
          <w:rFonts w:ascii="Times New Roman" w:hAnsi="Times New Roman"/>
        </w:rPr>
        <w:t>: Frömmigkeitstheologie am Anfang des 16. Jahrhunderts. Studien zu Johannes von Paltz und seinem Umkreis, Tübingen 1982 (BHTh 65), S. 261.</w:t>
      </w:r>
    </w:p>
  </w:footnote>
  <w:footnote w:id="5">
    <w:p w:rsidR="006C6C65" w:rsidRPr="006E299F" w:rsidRDefault="006C6C65" w:rsidP="00341518">
      <w:pPr>
        <w:pStyle w:val="Voetnoottekst"/>
        <w:spacing w:after="0" w:line="240" w:lineRule="auto"/>
        <w:rPr>
          <w:rFonts w:ascii="Times New Roman" w:hAnsi="Times New Roman"/>
        </w:rPr>
      </w:pPr>
      <w:r w:rsidRPr="00A05EB7">
        <w:rPr>
          <w:rStyle w:val="Voetnootmarkering"/>
          <w:rFonts w:ascii="Times New Roman" w:hAnsi="Times New Roman"/>
        </w:rPr>
        <w:footnoteRef/>
      </w:r>
      <w:r w:rsidRPr="00A05EB7">
        <w:rPr>
          <w:rFonts w:ascii="Times New Roman" w:hAnsi="Times New Roman"/>
        </w:rPr>
        <w:t xml:space="preserve"> </w:t>
      </w:r>
      <w:r w:rsidRPr="006E299F">
        <w:rPr>
          <w:rFonts w:ascii="Times New Roman" w:hAnsi="Times New Roman"/>
        </w:rPr>
        <w:t>Johannes von Paltz</w:t>
      </w:r>
      <w:r w:rsidRPr="006E299F">
        <w:rPr>
          <w:rFonts w:ascii="Times New Roman" w:hAnsi="Times New Roman"/>
          <w:smallCaps/>
        </w:rPr>
        <w:t xml:space="preserve"> oesa</w:t>
      </w:r>
      <w:r w:rsidRPr="006E299F">
        <w:rPr>
          <w:rFonts w:ascii="Times New Roman" w:hAnsi="Times New Roman"/>
        </w:rPr>
        <w:t>: Coelifodina (Ders., Werke 1, hg. und bearb. von Christoph Burger und Friedhelm Stasch,</w:t>
      </w:r>
      <w:r w:rsidRPr="00A05EB7">
        <w:rPr>
          <w:rFonts w:ascii="Times New Roman" w:hAnsi="Times New Roman"/>
        </w:rPr>
        <w:t xml:space="preserve"> Berlin/New York 1983), S. 320, 2-4: „Indulgentiae ‚non sunt aliud quam communicatio poenae Christi et sanctorum, quae communicatur nobis ad satisfaciendum.‘“ Paltz zitiert Durandus de Sancto Porciano: 4 Sent dist. 20 qu. 3 resp 6 (In Petri Lombardi Sententias theologicas commentaria, 4 Bde., Venedig 1571; Neudruck: Ridgewood 1964, fol. 353ra).</w:t>
      </w:r>
    </w:p>
  </w:footnote>
  <w:footnote w:id="6">
    <w:p w:rsidR="008A3BAC" w:rsidRPr="006E299F" w:rsidRDefault="008A3BAC" w:rsidP="00341518">
      <w:pPr>
        <w:pStyle w:val="Voetnoottekst"/>
        <w:spacing w:after="0" w:line="240" w:lineRule="auto"/>
        <w:rPr>
          <w:rFonts w:ascii="Times New Roman" w:hAnsi="Times New Roman"/>
        </w:rPr>
      </w:pPr>
      <w:r w:rsidRPr="00A05EB7">
        <w:rPr>
          <w:rStyle w:val="Voetnootmarkering"/>
          <w:rFonts w:ascii="Times New Roman" w:hAnsi="Times New Roman"/>
        </w:rPr>
        <w:footnoteRef/>
      </w:r>
      <w:r w:rsidRPr="00A05EB7">
        <w:rPr>
          <w:rFonts w:ascii="Times New Roman" w:hAnsi="Times New Roman"/>
        </w:rPr>
        <w:t xml:space="preserve"> </w:t>
      </w:r>
      <w:r w:rsidRPr="006E299F">
        <w:rPr>
          <w:rFonts w:ascii="Times New Roman" w:hAnsi="Times New Roman"/>
        </w:rPr>
        <w:t>Johannes von Paltz</w:t>
      </w:r>
      <w:r w:rsidRPr="006E299F">
        <w:rPr>
          <w:rFonts w:ascii="Times New Roman" w:hAnsi="Times New Roman"/>
          <w:smallCaps/>
        </w:rPr>
        <w:t xml:space="preserve"> oesa</w:t>
      </w:r>
      <w:r w:rsidRPr="006E299F">
        <w:rPr>
          <w:rFonts w:ascii="Times New Roman" w:hAnsi="Times New Roman"/>
        </w:rPr>
        <w:t>: Supplementum Coelifodinae (Ders., Werke 2</w:t>
      </w:r>
      <w:r w:rsidR="000C00E9" w:rsidRPr="006E299F">
        <w:rPr>
          <w:rFonts w:ascii="Times New Roman" w:hAnsi="Times New Roman"/>
        </w:rPr>
        <w:t xml:space="preserve">, hg. und bearb. von </w:t>
      </w:r>
      <w:r w:rsidRPr="006E299F">
        <w:rPr>
          <w:rFonts w:ascii="Times New Roman" w:hAnsi="Times New Roman"/>
        </w:rPr>
        <w:t>Berndt Hamm,</w:t>
      </w:r>
      <w:r w:rsidRPr="00A05EB7">
        <w:rPr>
          <w:rFonts w:ascii="Times New Roman" w:hAnsi="Times New Roman"/>
        </w:rPr>
        <w:t xml:space="preserve"> Berlin/New York 1983), S. 11, 18: „Est enim dies iubilaei nostri sollemnitas paschalis et plus quam paschalis.“, und S. 12, 3: „Est etiam dies ista sollemnitas pentecostes et plus quam pentecostes.</w:t>
      </w:r>
    </w:p>
  </w:footnote>
  <w:footnote w:id="7">
    <w:p w:rsidR="00102D1E" w:rsidRPr="00311B5E" w:rsidRDefault="00102D1E" w:rsidP="00341518">
      <w:pPr>
        <w:pStyle w:val="Voetnoottekst"/>
        <w:spacing w:after="0" w:line="240" w:lineRule="auto"/>
        <w:rPr>
          <w:rFonts w:ascii="Times New Roman" w:hAnsi="Times New Roman"/>
        </w:rPr>
      </w:pPr>
      <w:r w:rsidRPr="00311B5E">
        <w:rPr>
          <w:rStyle w:val="Voetnootmarkering"/>
          <w:rFonts w:ascii="Times New Roman" w:hAnsi="Times New Roman"/>
        </w:rPr>
        <w:footnoteRef/>
      </w:r>
      <w:r w:rsidRPr="00311B5E">
        <w:rPr>
          <w:rFonts w:ascii="Times New Roman" w:hAnsi="Times New Roman"/>
        </w:rPr>
        <w:t xml:space="preserve"> Johannes von Paltz</w:t>
      </w:r>
      <w:r w:rsidRPr="00311B5E">
        <w:rPr>
          <w:rFonts w:ascii="Times New Roman" w:hAnsi="Times New Roman"/>
          <w:smallCaps/>
        </w:rPr>
        <w:t xml:space="preserve"> oesa</w:t>
      </w:r>
      <w:r w:rsidRPr="00311B5E">
        <w:rPr>
          <w:rFonts w:ascii="Times New Roman" w:hAnsi="Times New Roman"/>
        </w:rPr>
        <w:t>: Coelifodina (Ders., Werke 1, hg. und bearb. von Christoph Burger und Friedhelm Stasch, Berlin/New York 1983), S. 422, 20-22: „Secundum inductivum dicitur populi concursio, quia tempore iubilaei solent omnes homines concurrere, etiam maximi peccatores, qui alias raro vel numquam sermones visitare consueverant.“</w:t>
      </w:r>
    </w:p>
  </w:footnote>
  <w:footnote w:id="8">
    <w:p w:rsidR="00311B5E" w:rsidRPr="00311B5E" w:rsidRDefault="00311B5E" w:rsidP="00341518">
      <w:pPr>
        <w:pStyle w:val="Voetnoottekst"/>
        <w:spacing w:after="0" w:line="240" w:lineRule="auto"/>
        <w:rPr>
          <w:rFonts w:ascii="Times New Roman" w:hAnsi="Times New Roman"/>
        </w:rPr>
      </w:pPr>
      <w:r w:rsidRPr="00311B5E">
        <w:rPr>
          <w:rStyle w:val="Voetnootmarkering"/>
          <w:rFonts w:ascii="Times New Roman" w:hAnsi="Times New Roman"/>
        </w:rPr>
        <w:footnoteRef/>
      </w:r>
      <w:r w:rsidRPr="00311B5E">
        <w:rPr>
          <w:rFonts w:ascii="Times New Roman" w:hAnsi="Times New Roman"/>
        </w:rPr>
        <w:t xml:space="preserve"> Vgl. Berndt Hamm: Die nahe Gnade.</w:t>
      </w:r>
      <w:r>
        <w:rPr>
          <w:rFonts w:ascii="Times New Roman" w:hAnsi="Times New Roman"/>
        </w:rPr>
        <w:t xml:space="preserve"> …</w:t>
      </w:r>
    </w:p>
  </w:footnote>
  <w:footnote w:id="9">
    <w:p w:rsidR="00EF478E" w:rsidRPr="00A05EB7" w:rsidRDefault="00EF478E" w:rsidP="00341518">
      <w:pPr>
        <w:pStyle w:val="Voetnoottekst"/>
        <w:spacing w:after="0" w:line="240" w:lineRule="auto"/>
        <w:rPr>
          <w:rFonts w:ascii="Times New Roman" w:hAnsi="Times New Roman"/>
        </w:rPr>
      </w:pPr>
      <w:r w:rsidRPr="00311B5E">
        <w:rPr>
          <w:rStyle w:val="Voetnootmarkering"/>
          <w:rFonts w:ascii="Times New Roman" w:hAnsi="Times New Roman"/>
        </w:rPr>
        <w:footnoteRef/>
      </w:r>
      <w:r w:rsidRPr="00311B5E">
        <w:rPr>
          <w:rFonts w:ascii="Times New Roman" w:hAnsi="Times New Roman"/>
        </w:rPr>
        <w:t xml:space="preserve"> Als ‚Werke der Barmherzigkeit‘ wurden nach Matthäus 25, 35-36 und </w:t>
      </w:r>
      <w:r w:rsidR="00D81485" w:rsidRPr="00311B5E">
        <w:rPr>
          <w:rFonts w:ascii="Times New Roman" w:hAnsi="Times New Roman"/>
        </w:rPr>
        <w:t xml:space="preserve">der Aussage in </w:t>
      </w:r>
      <w:r w:rsidRPr="00311B5E">
        <w:rPr>
          <w:rFonts w:ascii="Times New Roman" w:hAnsi="Times New Roman"/>
        </w:rPr>
        <w:t xml:space="preserve">dem von Luther </w:t>
      </w:r>
      <w:r w:rsidR="00D81485" w:rsidRPr="00311B5E">
        <w:rPr>
          <w:rFonts w:ascii="Times New Roman" w:hAnsi="Times New Roman"/>
        </w:rPr>
        <w:t xml:space="preserve">allerdings </w:t>
      </w:r>
      <w:r w:rsidRPr="00311B5E">
        <w:rPr>
          <w:rFonts w:ascii="Times New Roman" w:hAnsi="Times New Roman"/>
        </w:rPr>
        <w:t xml:space="preserve">als nicht kanonisch betrachteten Buch Tobias </w:t>
      </w:r>
      <w:r w:rsidR="00D81485" w:rsidRPr="00311B5E">
        <w:rPr>
          <w:rFonts w:ascii="Times New Roman" w:hAnsi="Times New Roman"/>
        </w:rPr>
        <w:t>(</w:t>
      </w:r>
      <w:r w:rsidRPr="00311B5E">
        <w:rPr>
          <w:rFonts w:ascii="Times New Roman" w:hAnsi="Times New Roman"/>
        </w:rPr>
        <w:t>1, 20</w:t>
      </w:r>
      <w:r w:rsidR="00D81485" w:rsidRPr="00311B5E">
        <w:rPr>
          <w:rFonts w:ascii="Times New Roman" w:hAnsi="Times New Roman"/>
        </w:rPr>
        <w:t xml:space="preserve">): </w:t>
      </w:r>
      <w:r w:rsidRPr="00311B5E">
        <w:rPr>
          <w:rFonts w:ascii="Times New Roman" w:hAnsi="Times New Roman"/>
        </w:rPr>
        <w:t>„die Hungrigen speiste er, die Nackten kleidete</w:t>
      </w:r>
      <w:r w:rsidRPr="00A05EB7">
        <w:rPr>
          <w:rFonts w:ascii="Times New Roman" w:hAnsi="Times New Roman"/>
        </w:rPr>
        <w:t xml:space="preserve"> er, die T</w:t>
      </w:r>
      <w:r w:rsidR="00D81485">
        <w:rPr>
          <w:rFonts w:ascii="Times New Roman" w:hAnsi="Times New Roman"/>
        </w:rPr>
        <w:t>oten und Erschlagenen begrub er</w:t>
      </w:r>
      <w:r w:rsidRPr="00A05EB7">
        <w:rPr>
          <w:rFonts w:ascii="Times New Roman" w:hAnsi="Times New Roman"/>
        </w:rPr>
        <w:t>“</w:t>
      </w:r>
      <w:r w:rsidR="00D81485">
        <w:rPr>
          <w:rFonts w:ascii="Times New Roman" w:hAnsi="Times New Roman"/>
        </w:rPr>
        <w:t>,</w:t>
      </w:r>
      <w:r w:rsidRPr="00A05EB7">
        <w:rPr>
          <w:rFonts w:ascii="Times New Roman" w:hAnsi="Times New Roman"/>
        </w:rPr>
        <w:t xml:space="preserve"> sieben leibliche und sieben geistliche Werke voneinander unterschieden, vgl. etwa Rupert Angermair: Barmherzigkeit des Menschen. II. Moraltheologisch, in: LThK</w:t>
      </w:r>
      <w:r w:rsidRPr="00A05EB7">
        <w:rPr>
          <w:rFonts w:ascii="Times New Roman" w:hAnsi="Times New Roman"/>
          <w:vertAlign w:val="superscript"/>
        </w:rPr>
        <w:t>2</w:t>
      </w:r>
      <w:r w:rsidRPr="00A05EB7">
        <w:rPr>
          <w:rFonts w:ascii="Times New Roman" w:hAnsi="Times New Roman"/>
        </w:rPr>
        <w:t>, Bd. 1, Freiburg 1986, Sp. 1254. Als die sieben praktischen ‚Werke der Barmherzigkeit‘ gelten das Speisen Hungriger, das Tränken Durstiger, das Beherbergen Fremder, das Kleiden Nackter, das Pflegen Kranker, das Besuchen Gefangener und das Bestatten Toter.</w:t>
      </w:r>
    </w:p>
  </w:footnote>
  <w:footnote w:id="10">
    <w:p w:rsidR="00A22FFF" w:rsidRPr="006E299F" w:rsidRDefault="00A22FFF" w:rsidP="00522AA7">
      <w:pPr>
        <w:pStyle w:val="Voetnoottekst"/>
        <w:spacing w:after="0" w:line="240" w:lineRule="auto"/>
        <w:rPr>
          <w:rFonts w:ascii="Times New Roman" w:hAnsi="Times New Roman"/>
        </w:rPr>
      </w:pPr>
      <w:r w:rsidRPr="00522AA7">
        <w:rPr>
          <w:rStyle w:val="Voetnootmarkering"/>
          <w:rFonts w:ascii="Times New Roman" w:hAnsi="Times New Roman"/>
        </w:rPr>
        <w:footnoteRef/>
      </w:r>
      <w:r w:rsidRPr="00522AA7">
        <w:rPr>
          <w:rFonts w:ascii="Times New Roman" w:hAnsi="Times New Roman"/>
        </w:rPr>
        <w:t xml:space="preserve"> </w:t>
      </w:r>
      <w:r w:rsidRPr="006E299F">
        <w:rPr>
          <w:rFonts w:ascii="Times New Roman" w:hAnsi="Times New Roman"/>
        </w:rPr>
        <w:t>Vgl</w:t>
      </w:r>
      <w:r w:rsidR="00522AA7" w:rsidRPr="006E299F">
        <w:rPr>
          <w:rFonts w:ascii="Times New Roman" w:hAnsi="Times New Roman"/>
        </w:rPr>
        <w:t>. dazu S</w:t>
      </w:r>
      <w:r w:rsidRPr="006E299F">
        <w:rPr>
          <w:rFonts w:ascii="Times New Roman" w:hAnsi="Times New Roman"/>
        </w:rPr>
        <w:t>v</w:t>
      </w:r>
      <w:r w:rsidR="00522AA7" w:rsidRPr="006E299F">
        <w:rPr>
          <w:rFonts w:ascii="Times New Roman" w:hAnsi="Times New Roman"/>
        </w:rPr>
        <w:t>e</w:t>
      </w:r>
      <w:r w:rsidRPr="006E299F">
        <w:rPr>
          <w:rFonts w:ascii="Times New Roman" w:hAnsi="Times New Roman"/>
        </w:rPr>
        <w:t>n Grosse: Heilsungewißheit und Scrupulositas im späten Mittelalter</w:t>
      </w:r>
      <w:r w:rsidR="00522AA7" w:rsidRPr="006E299F">
        <w:rPr>
          <w:rFonts w:ascii="Times New Roman" w:hAnsi="Times New Roman"/>
        </w:rPr>
        <w:t>. Studien zu Johannes Gerson und Gattungen der Frömmigkeitstheologie seiner Zeit, Tübingen 1994 (BhTh 85).</w:t>
      </w:r>
      <w:r w:rsidRPr="006E299F">
        <w:rPr>
          <w:rFonts w:ascii="Times New Roman" w:hAnsi="Times New Roman"/>
        </w:rPr>
        <w:t xml:space="preserve"> </w:t>
      </w:r>
    </w:p>
  </w:footnote>
  <w:footnote w:id="11">
    <w:p w:rsidR="00EF478E" w:rsidRPr="006E299F" w:rsidRDefault="00EF478E" w:rsidP="001B1356">
      <w:pPr>
        <w:pStyle w:val="Voetnoottekst"/>
        <w:spacing w:after="0" w:line="240" w:lineRule="auto"/>
        <w:rPr>
          <w:rFonts w:ascii="Times New Roman" w:hAnsi="Times New Roman"/>
        </w:rPr>
      </w:pPr>
      <w:r w:rsidRPr="00A05EB7">
        <w:rPr>
          <w:rStyle w:val="Voetnootmarkering"/>
          <w:rFonts w:ascii="Times New Roman" w:hAnsi="Times New Roman"/>
        </w:rPr>
        <w:footnoteRef/>
      </w:r>
      <w:r w:rsidRPr="00A05EB7">
        <w:rPr>
          <w:rFonts w:ascii="Times New Roman" w:hAnsi="Times New Roman"/>
        </w:rPr>
        <w:t xml:space="preserve"> </w:t>
      </w:r>
      <w:r w:rsidRPr="006E299F">
        <w:rPr>
          <w:rFonts w:ascii="Times New Roman" w:hAnsi="Times New Roman"/>
        </w:rPr>
        <w:t xml:space="preserve">Vgl. dazu Nikolaus Paulus: Geschichte des Ablasses am Ausgang des Mittelalters, </w:t>
      </w:r>
      <w:r w:rsidRPr="006E299F">
        <w:rPr>
          <w:rFonts w:ascii="Times New Roman" w:hAnsi="Times New Roman"/>
          <w:vertAlign w:val="superscript"/>
        </w:rPr>
        <w:t>1</w:t>
      </w:r>
      <w:r w:rsidRPr="006E299F">
        <w:rPr>
          <w:rFonts w:ascii="Times New Roman" w:hAnsi="Times New Roman"/>
        </w:rPr>
        <w:t xml:space="preserve">1923; </w:t>
      </w:r>
      <w:r w:rsidRPr="006E299F">
        <w:rPr>
          <w:rFonts w:ascii="Times New Roman" w:hAnsi="Times New Roman"/>
          <w:vertAlign w:val="superscript"/>
        </w:rPr>
        <w:t>2</w:t>
      </w:r>
      <w:r w:rsidRPr="006E299F">
        <w:rPr>
          <w:rFonts w:ascii="Times New Roman" w:hAnsi="Times New Roman"/>
        </w:rPr>
        <w:t>2000,</w:t>
      </w:r>
      <w:r w:rsidRPr="00A05EB7">
        <w:rPr>
          <w:rFonts w:ascii="Times New Roman" w:hAnsi="Times New Roman"/>
        </w:rPr>
        <w:t xml:space="preserve"> S. 362-378.</w:t>
      </w:r>
    </w:p>
  </w:footnote>
  <w:footnote w:id="12">
    <w:p w:rsidR="00EF478E" w:rsidRPr="00A05EB7" w:rsidRDefault="00EF478E" w:rsidP="001B1356">
      <w:pPr>
        <w:pStyle w:val="Voetnoottekst"/>
        <w:spacing w:after="0" w:line="240" w:lineRule="auto"/>
        <w:rPr>
          <w:rFonts w:ascii="Times New Roman" w:hAnsi="Times New Roman"/>
          <w:b/>
        </w:rPr>
      </w:pPr>
      <w:r w:rsidRPr="00A05EB7">
        <w:rPr>
          <w:rStyle w:val="Voetnootmarkering"/>
          <w:rFonts w:ascii="Times New Roman" w:hAnsi="Times New Roman"/>
        </w:rPr>
        <w:footnoteRef/>
      </w:r>
      <w:r w:rsidR="00F753DE" w:rsidRPr="00A05EB7">
        <w:rPr>
          <w:rFonts w:ascii="Times New Roman" w:hAnsi="Times New Roman"/>
        </w:rPr>
        <w:t xml:space="preserve"> In welcher Weise Ablässe und speziell der Jubiläumsablass den Seelen im Fegfeuer zur Hilfe kommen könnten, erörtert Luthers Erfurter Ordensbruder Johannes von Paltz </w:t>
      </w:r>
      <w:r w:rsidR="00F753DE" w:rsidRPr="00A05EB7">
        <w:rPr>
          <w:rFonts w:ascii="Times New Roman" w:hAnsi="Times New Roman"/>
          <w:smallCaps/>
        </w:rPr>
        <w:t>oesa</w:t>
      </w:r>
      <w:r w:rsidR="00F753DE" w:rsidRPr="00A05EB7">
        <w:rPr>
          <w:rFonts w:ascii="Times New Roman" w:hAnsi="Times New Roman"/>
        </w:rPr>
        <w:t xml:space="preserve"> (ca. 1445-1511) ausführlich in seiner ‚Coelifodina‘ </w:t>
      </w:r>
      <w:r w:rsidR="00F753DE" w:rsidRPr="006E299F">
        <w:rPr>
          <w:rFonts w:ascii="Times New Roman" w:hAnsi="Times New Roman"/>
        </w:rPr>
        <w:t>(Ders., Werke 1, hg. und bearb. von Christoph Burger und Friedhelm Stasch,</w:t>
      </w:r>
      <w:r w:rsidR="00F753DE" w:rsidRPr="00A05EB7">
        <w:rPr>
          <w:rFonts w:ascii="Times New Roman" w:hAnsi="Times New Roman"/>
        </w:rPr>
        <w:t xml:space="preserve"> Berlin/New York 1983), S. 423-450. </w:t>
      </w:r>
      <w:r w:rsidR="007062CD" w:rsidRPr="00A05EB7">
        <w:rPr>
          <w:rFonts w:ascii="Times New Roman" w:hAnsi="Times New Roman"/>
        </w:rPr>
        <w:t xml:space="preserve">Darauf verweist er zurück </w:t>
      </w:r>
      <w:r w:rsidR="00F753DE" w:rsidRPr="00A05EB7">
        <w:rPr>
          <w:rFonts w:ascii="Times New Roman" w:hAnsi="Times New Roman"/>
        </w:rPr>
        <w:t>in seinem ‚Supplementum Coelifodinae‘</w:t>
      </w:r>
      <w:r w:rsidR="007062CD" w:rsidRPr="006E299F">
        <w:rPr>
          <w:rFonts w:ascii="Times New Roman" w:hAnsi="Times New Roman"/>
        </w:rPr>
        <w:t xml:space="preserve"> (Ders., Werke 2, hg. und bearb. von Berndt Hamm,</w:t>
      </w:r>
      <w:r w:rsidR="007062CD" w:rsidRPr="00A05EB7">
        <w:rPr>
          <w:rFonts w:ascii="Times New Roman" w:hAnsi="Times New Roman"/>
        </w:rPr>
        <w:t xml:space="preserve"> Berlin/New York 1983), S. 37, 31-36.</w:t>
      </w:r>
    </w:p>
  </w:footnote>
  <w:footnote w:id="13">
    <w:p w:rsidR="000368DA" w:rsidRPr="006E299F" w:rsidRDefault="000368DA" w:rsidP="000368DA">
      <w:pPr>
        <w:pStyle w:val="Voetnoottekst"/>
        <w:spacing w:after="0" w:line="240" w:lineRule="auto"/>
        <w:rPr>
          <w:rFonts w:ascii="Times New Roman" w:hAnsi="Times New Roman"/>
        </w:rPr>
      </w:pPr>
      <w:r w:rsidRPr="000368DA">
        <w:rPr>
          <w:rStyle w:val="Voetnootmarkering"/>
          <w:rFonts w:ascii="Times New Roman" w:hAnsi="Times New Roman"/>
        </w:rPr>
        <w:footnoteRef/>
      </w:r>
      <w:r w:rsidRPr="00D81485">
        <w:rPr>
          <w:rFonts w:ascii="Times New Roman" w:hAnsi="Times New Roman"/>
          <w:lang w:val="en-GB"/>
        </w:rPr>
        <w:t xml:space="preserve"> Vgl. dazu Magdalena Bieniak: Faith and the Interconnection of the Virtues in William of Auxerre and Stephen Langton, in: Fides Virtus. The Virtue of Faith from the Twelfth to the Early Sixteenth Century, ed. by Marco Forlivesi u. a., Münster 2014 (Archa Verbi. </w:t>
      </w:r>
      <w:r w:rsidRPr="006E299F">
        <w:rPr>
          <w:rFonts w:ascii="Times New Roman" w:hAnsi="Times New Roman"/>
        </w:rPr>
        <w:t xml:space="preserve">Subsidia 12), S. 209-220, hier: S. 209-211. </w:t>
      </w:r>
    </w:p>
  </w:footnote>
  <w:footnote w:id="14">
    <w:p w:rsidR="00EF478E" w:rsidRPr="006E299F" w:rsidRDefault="00EF478E" w:rsidP="000368DA">
      <w:pPr>
        <w:pStyle w:val="Voetnoottekst"/>
        <w:spacing w:after="0" w:line="240" w:lineRule="auto"/>
        <w:rPr>
          <w:rFonts w:ascii="Times New Roman" w:hAnsi="Times New Roman"/>
        </w:rPr>
      </w:pPr>
      <w:r w:rsidRPr="00A05EB7">
        <w:rPr>
          <w:rStyle w:val="Voetnootmarkering"/>
          <w:rFonts w:ascii="Times New Roman" w:hAnsi="Times New Roman"/>
        </w:rPr>
        <w:footnoteRef/>
      </w:r>
      <w:r w:rsidRPr="00A05EB7">
        <w:rPr>
          <w:rFonts w:ascii="Times New Roman" w:hAnsi="Times New Roman"/>
        </w:rPr>
        <w:t xml:space="preserve"> </w:t>
      </w:r>
      <w:r w:rsidRPr="006E299F">
        <w:rPr>
          <w:rFonts w:ascii="Times New Roman" w:hAnsi="Times New Roman"/>
        </w:rPr>
        <w:t>WA 56, 417, Z. 20.</w:t>
      </w:r>
    </w:p>
  </w:footnote>
  <w:footnote w:id="15">
    <w:p w:rsidR="00EF478E" w:rsidRPr="006E299F" w:rsidRDefault="00EF478E" w:rsidP="001B1356">
      <w:pPr>
        <w:pStyle w:val="Voetnoottekst"/>
        <w:spacing w:after="0" w:line="240" w:lineRule="auto"/>
        <w:rPr>
          <w:rFonts w:ascii="Times New Roman" w:hAnsi="Times New Roman"/>
        </w:rPr>
      </w:pPr>
      <w:r w:rsidRPr="00A05EB7">
        <w:rPr>
          <w:rStyle w:val="Voetnootmarkering"/>
          <w:rFonts w:ascii="Times New Roman" w:hAnsi="Times New Roman"/>
        </w:rPr>
        <w:footnoteRef/>
      </w:r>
      <w:r w:rsidRPr="00A05EB7">
        <w:rPr>
          <w:rFonts w:ascii="Times New Roman" w:hAnsi="Times New Roman"/>
        </w:rPr>
        <w:t xml:space="preserve"> </w:t>
      </w:r>
      <w:r w:rsidRPr="006E299F">
        <w:rPr>
          <w:rFonts w:ascii="Times New Roman" w:hAnsi="Times New Roman"/>
        </w:rPr>
        <w:t>WA 56, 417, Z. 22.</w:t>
      </w:r>
    </w:p>
  </w:footnote>
  <w:footnote w:id="16">
    <w:p w:rsidR="00EF478E" w:rsidRPr="00A05EB7" w:rsidRDefault="00EF478E" w:rsidP="001B1356">
      <w:pPr>
        <w:pStyle w:val="Voetnoottekst"/>
        <w:spacing w:after="0" w:line="240" w:lineRule="auto"/>
        <w:rPr>
          <w:rFonts w:ascii="Times New Roman" w:hAnsi="Times New Roman"/>
        </w:rPr>
      </w:pPr>
      <w:r w:rsidRPr="00A05EB7">
        <w:rPr>
          <w:rStyle w:val="Voetnootmarkering"/>
          <w:rFonts w:ascii="Times New Roman" w:hAnsi="Times New Roman"/>
        </w:rPr>
        <w:footnoteRef/>
      </w:r>
      <w:r w:rsidRPr="00A05EB7">
        <w:rPr>
          <w:rFonts w:ascii="Times New Roman" w:hAnsi="Times New Roman"/>
        </w:rPr>
        <w:t xml:space="preserve"> Dazu ist nach wie vor lesenswert der klassisch gewordenen Aufsatz von Karl Holl: Die Geschichte des Worts Beruf (1924), erneut abgedruckt in: Ders.: Gesammelte Aufsätze zur Kirchengeschichte, Bd. 3: Der Westen, Tübingen 1928, S. 189-219.</w:t>
      </w:r>
    </w:p>
  </w:footnote>
  <w:footnote w:id="17">
    <w:p w:rsidR="00EF478E" w:rsidRPr="00A05EB7" w:rsidRDefault="00EF478E" w:rsidP="001B1356">
      <w:pPr>
        <w:pStyle w:val="Voetnoottekst"/>
        <w:spacing w:after="0" w:line="240" w:lineRule="auto"/>
        <w:rPr>
          <w:rFonts w:ascii="Times New Roman" w:hAnsi="Times New Roman"/>
        </w:rPr>
      </w:pPr>
      <w:r w:rsidRPr="00A05EB7">
        <w:rPr>
          <w:rStyle w:val="Voetnootmarkering"/>
          <w:rFonts w:ascii="Times New Roman" w:hAnsi="Times New Roman"/>
        </w:rPr>
        <w:footnoteRef/>
      </w:r>
      <w:r w:rsidRPr="00A05EB7">
        <w:rPr>
          <w:rFonts w:ascii="Times New Roman" w:hAnsi="Times New Roman"/>
        </w:rPr>
        <w:t xml:space="preserve"> Luther, Römerbriefvorlesung, zu Römer 10, 6 (WA 56, S. 417, Z. 20-26).</w:t>
      </w:r>
    </w:p>
  </w:footnote>
  <w:footnote w:id="18">
    <w:p w:rsidR="00EF478E" w:rsidRPr="00A05EB7" w:rsidRDefault="00EF478E" w:rsidP="001B1356">
      <w:pPr>
        <w:pStyle w:val="Voetnoottekst"/>
        <w:spacing w:after="0" w:line="240" w:lineRule="auto"/>
        <w:rPr>
          <w:rFonts w:ascii="Times New Roman" w:hAnsi="Times New Roman"/>
        </w:rPr>
      </w:pPr>
      <w:r w:rsidRPr="00A05EB7">
        <w:rPr>
          <w:rStyle w:val="Voetnootmarkering"/>
          <w:rFonts w:ascii="Times New Roman" w:hAnsi="Times New Roman"/>
        </w:rPr>
        <w:footnoteRef/>
      </w:r>
      <w:r w:rsidRPr="00A05EB7">
        <w:rPr>
          <w:rFonts w:ascii="Times New Roman" w:hAnsi="Times New Roman"/>
        </w:rPr>
        <w:t xml:space="preserve"> Vgl. Matthäus 10, 8.</w:t>
      </w:r>
    </w:p>
  </w:footnote>
  <w:footnote w:id="19">
    <w:p w:rsidR="00EF478E" w:rsidRPr="00A05EB7" w:rsidRDefault="00EF478E" w:rsidP="001B1356">
      <w:pPr>
        <w:pStyle w:val="Voetnoottekst"/>
        <w:spacing w:after="0" w:line="240" w:lineRule="auto"/>
        <w:rPr>
          <w:rFonts w:ascii="Times New Roman" w:hAnsi="Times New Roman"/>
        </w:rPr>
      </w:pPr>
      <w:r w:rsidRPr="00A05EB7">
        <w:rPr>
          <w:rStyle w:val="Voetnootmarkering"/>
          <w:rFonts w:ascii="Times New Roman" w:hAnsi="Times New Roman"/>
        </w:rPr>
        <w:footnoteRef/>
      </w:r>
      <w:r w:rsidRPr="00A05EB7">
        <w:rPr>
          <w:rFonts w:ascii="Times New Roman" w:hAnsi="Times New Roman"/>
        </w:rPr>
        <w:t xml:space="preserve"> Psalm 13, 1.</w:t>
      </w:r>
    </w:p>
  </w:footnote>
  <w:footnote w:id="20">
    <w:p w:rsidR="00EF478E" w:rsidRPr="00A05EB7" w:rsidRDefault="00EF478E" w:rsidP="001B1356">
      <w:pPr>
        <w:pStyle w:val="Voetnoottekst"/>
        <w:spacing w:after="0" w:line="240" w:lineRule="auto"/>
        <w:rPr>
          <w:rFonts w:ascii="Times New Roman" w:hAnsi="Times New Roman"/>
        </w:rPr>
      </w:pPr>
      <w:r w:rsidRPr="00A05EB7">
        <w:rPr>
          <w:rStyle w:val="Voetnootmarkering"/>
          <w:rFonts w:ascii="Times New Roman" w:hAnsi="Times New Roman"/>
        </w:rPr>
        <w:footnoteRef/>
      </w:r>
      <w:r w:rsidRPr="00A05EB7">
        <w:rPr>
          <w:rFonts w:ascii="Times New Roman" w:hAnsi="Times New Roman"/>
        </w:rPr>
        <w:t xml:space="preserve"> Vgl. WA 57, 89, Z. 14 – 90, Z. 5.</w:t>
      </w:r>
    </w:p>
  </w:footnote>
  <w:footnote w:id="21">
    <w:p w:rsidR="00EF478E" w:rsidRPr="00A05EB7" w:rsidRDefault="00EF478E" w:rsidP="001B1356">
      <w:pPr>
        <w:pStyle w:val="Voetnoottekst"/>
        <w:spacing w:after="0" w:line="240" w:lineRule="auto"/>
        <w:rPr>
          <w:rFonts w:ascii="Times New Roman" w:hAnsi="Times New Roman"/>
        </w:rPr>
      </w:pPr>
      <w:r w:rsidRPr="00A05EB7">
        <w:rPr>
          <w:rStyle w:val="Voetnootmarkering"/>
          <w:rFonts w:ascii="Times New Roman" w:hAnsi="Times New Roman"/>
        </w:rPr>
        <w:footnoteRef/>
      </w:r>
      <w:r w:rsidRPr="00A05EB7">
        <w:rPr>
          <w:rFonts w:ascii="Times New Roman" w:hAnsi="Times New Roman"/>
        </w:rPr>
        <w:t xml:space="preserve"> WA 57, 208, Z. 27-29: „Inde prudencia stultorum semper ad opus plus quam ad verbum respicit et dignitatem verbi es operum dignitate pensat ...“</w:t>
      </w:r>
    </w:p>
  </w:footnote>
  <w:footnote w:id="22">
    <w:p w:rsidR="00EF478E" w:rsidRPr="00A05EB7" w:rsidRDefault="00EF478E" w:rsidP="001B1356">
      <w:pPr>
        <w:pStyle w:val="Voetnoottekst"/>
        <w:spacing w:after="0" w:line="240" w:lineRule="auto"/>
        <w:rPr>
          <w:rFonts w:ascii="Times New Roman" w:hAnsi="Times New Roman"/>
        </w:rPr>
      </w:pPr>
      <w:r w:rsidRPr="00A05EB7">
        <w:rPr>
          <w:rStyle w:val="Voetnootmarkering"/>
          <w:rFonts w:ascii="Times New Roman" w:hAnsi="Times New Roman"/>
        </w:rPr>
        <w:footnoteRef/>
      </w:r>
      <w:r w:rsidRPr="00A05EB7">
        <w:rPr>
          <w:rFonts w:ascii="Times New Roman" w:hAnsi="Times New Roman"/>
        </w:rPr>
        <w:t xml:space="preserve"> Gabriele Schmidt-Lauber: Luthers Vorlesung über den Römerbrief 1515/16. Ein Vergleich zwischen Luthers Manuskript und den studentischen Nachschriften, Köln / Weimar / Wien 1994 (AWA Bd. 6), S. 110.</w:t>
      </w:r>
    </w:p>
  </w:footnote>
  <w:footnote w:id="23">
    <w:p w:rsidR="00EF478E" w:rsidRPr="00A05EB7" w:rsidRDefault="00EF478E" w:rsidP="001B1356">
      <w:pPr>
        <w:pStyle w:val="Voetnoottekst"/>
        <w:spacing w:after="0" w:line="240" w:lineRule="auto"/>
        <w:rPr>
          <w:rFonts w:ascii="Times New Roman" w:hAnsi="Times New Roman"/>
        </w:rPr>
      </w:pPr>
      <w:r w:rsidRPr="00A05EB7">
        <w:rPr>
          <w:rStyle w:val="Voetnootmarkering"/>
          <w:rFonts w:ascii="Times New Roman" w:hAnsi="Times New Roman"/>
        </w:rPr>
        <w:footnoteRef/>
      </w:r>
      <w:r w:rsidRPr="00A05EB7">
        <w:rPr>
          <w:rFonts w:ascii="Times New Roman" w:hAnsi="Times New Roman"/>
        </w:rPr>
        <w:t xml:space="preserve"> Vgl. Martin Brecht: Martin Luther. Sein Weg zur Reformation, Stuttgart 1981, S. 185, er verweist dafür auf S. 478 in Anm. 13 auf die folgenden Fundstellen: „Man lernth aber itzt nichs, got seu es geclagt, dan wy man nund  vil guter werck thun sal, was und  wie vil ablas ader ander guts man sal dar van haben, daraus dan erwechsset eygener wolgefalle und ermessung, wy vil lohnes und got darfur geben sal ...“ (WA 9, 144, 5-8); „Aber wiltu darfur als genungk thun, so vorgib alleine deynem nehesten menschen, und ist nutzlicher dan tzehentausent ablas brive.“ (WA 9, 152, 30-32); „wir nemen itzt vil ablas brive, das wir ja sicher seyn. Aber ich sage dir, es ist ferlich, wu es geschicht, das gotlicher name darvan nicht gepreyset und geeret wirth, dan wu das nicht gesche, mochte wyr lieber tzehenn mael vordammet werden umb Christus willen, und der Christum fuelt und bekent, der ist willigk alles tzuleyden, allein das sein gotlicher nam moge geereth werden.“ (WA 9, 159, 2-7)</w:t>
      </w:r>
    </w:p>
  </w:footnote>
  <w:footnote w:id="24">
    <w:p w:rsidR="00EF478E" w:rsidRPr="00A05EB7" w:rsidRDefault="00EF478E" w:rsidP="001B1356">
      <w:pPr>
        <w:pStyle w:val="Voetnoottekst"/>
        <w:spacing w:after="0" w:line="240" w:lineRule="auto"/>
        <w:rPr>
          <w:rFonts w:ascii="Times New Roman" w:hAnsi="Times New Roman"/>
        </w:rPr>
      </w:pPr>
      <w:r w:rsidRPr="00A05EB7">
        <w:rPr>
          <w:rStyle w:val="Voetnootmarkering"/>
          <w:rFonts w:ascii="Times New Roman" w:hAnsi="Times New Roman"/>
        </w:rPr>
        <w:footnoteRef/>
      </w:r>
      <w:r w:rsidRPr="00A05EB7">
        <w:rPr>
          <w:rFonts w:ascii="Times New Roman" w:hAnsi="Times New Roman"/>
        </w:rPr>
        <w:t xml:space="preserve"> Vgl. dazu den Sermon von Ablass und Gnade, Zum ersten und Zum andern (WA 1, 243, 4-14).</w:t>
      </w:r>
    </w:p>
  </w:footnote>
  <w:footnote w:id="25">
    <w:p w:rsidR="00EF478E" w:rsidRPr="00A05EB7" w:rsidRDefault="00EF478E" w:rsidP="001B1356">
      <w:pPr>
        <w:pStyle w:val="Voetnoottekst"/>
        <w:spacing w:after="0" w:line="240" w:lineRule="auto"/>
        <w:rPr>
          <w:rFonts w:ascii="Times New Roman" w:hAnsi="Times New Roman"/>
        </w:rPr>
      </w:pPr>
      <w:r w:rsidRPr="00A05EB7">
        <w:rPr>
          <w:rStyle w:val="Voetnootmarkering"/>
          <w:rFonts w:ascii="Times New Roman" w:hAnsi="Times New Roman"/>
        </w:rPr>
        <w:footnoteRef/>
      </w:r>
      <w:r w:rsidRPr="00A05EB7">
        <w:rPr>
          <w:rFonts w:ascii="Times New Roman" w:hAnsi="Times New Roman"/>
        </w:rPr>
        <w:t xml:space="preserve"> Vgl. dazu den Sermon von Ablass und Gnade, Zum dritten (WA 1, 244, 1-6).</w:t>
      </w:r>
    </w:p>
  </w:footnote>
  <w:footnote w:id="26">
    <w:p w:rsidR="00EF478E" w:rsidRPr="00A05EB7" w:rsidRDefault="00EF478E" w:rsidP="001B1356">
      <w:pPr>
        <w:pStyle w:val="Voetnoottekst"/>
        <w:spacing w:after="0" w:line="240" w:lineRule="auto"/>
        <w:rPr>
          <w:rFonts w:ascii="Times New Roman" w:hAnsi="Times New Roman"/>
        </w:rPr>
      </w:pPr>
      <w:r w:rsidRPr="00A05EB7">
        <w:rPr>
          <w:rStyle w:val="Voetnootmarkering"/>
          <w:rFonts w:ascii="Times New Roman" w:hAnsi="Times New Roman"/>
        </w:rPr>
        <w:footnoteRef/>
      </w:r>
      <w:r w:rsidRPr="00A05EB7">
        <w:rPr>
          <w:rFonts w:ascii="Times New Roman" w:hAnsi="Times New Roman"/>
        </w:rPr>
        <w:t xml:space="preserve"> Vgl. dazu den Sermon von Ablass und Gnade, Zum vierten (WA 1, 244, 7-10).</w:t>
      </w:r>
    </w:p>
  </w:footnote>
  <w:footnote w:id="27">
    <w:p w:rsidR="00EF478E" w:rsidRPr="00A05EB7" w:rsidRDefault="00EF478E" w:rsidP="001B1356">
      <w:pPr>
        <w:pStyle w:val="Voetnoottekst"/>
        <w:spacing w:after="0" w:line="240" w:lineRule="auto"/>
        <w:rPr>
          <w:rFonts w:ascii="Times New Roman" w:hAnsi="Times New Roman"/>
        </w:rPr>
      </w:pPr>
      <w:r w:rsidRPr="00A05EB7">
        <w:rPr>
          <w:rStyle w:val="Voetnootmarkering"/>
          <w:rFonts w:ascii="Times New Roman" w:hAnsi="Times New Roman"/>
        </w:rPr>
        <w:footnoteRef/>
      </w:r>
      <w:r w:rsidRPr="00A05EB7">
        <w:rPr>
          <w:rFonts w:ascii="Times New Roman" w:hAnsi="Times New Roman"/>
        </w:rPr>
        <w:t xml:space="preserve"> Vgl. dazu den Sermon von Ablass und Gnade, Zum siebenten</w:t>
      </w:r>
      <w:r w:rsidR="006E7715" w:rsidRPr="00A05EB7">
        <w:rPr>
          <w:rFonts w:ascii="Times New Roman" w:hAnsi="Times New Roman"/>
        </w:rPr>
        <w:t xml:space="preserve"> bis Zum neunten (WA 1, 244, </w:t>
      </w:r>
      <w:r w:rsidRPr="00A05EB7">
        <w:rPr>
          <w:rFonts w:ascii="Times New Roman" w:hAnsi="Times New Roman"/>
        </w:rPr>
        <w:t>25</w:t>
      </w:r>
      <w:r w:rsidR="006E7715" w:rsidRPr="00A05EB7">
        <w:rPr>
          <w:rFonts w:ascii="Times New Roman" w:hAnsi="Times New Roman"/>
        </w:rPr>
        <w:t xml:space="preserve"> – 245, 4</w:t>
      </w:r>
      <w:r w:rsidRPr="00A05EB7">
        <w:rPr>
          <w:rFonts w:ascii="Times New Roman" w:hAnsi="Times New Roman"/>
        </w:rPr>
        <w:t xml:space="preserve">). </w:t>
      </w:r>
    </w:p>
  </w:footnote>
  <w:footnote w:id="28">
    <w:p w:rsidR="00EF478E" w:rsidRPr="006E299F" w:rsidRDefault="00EF478E" w:rsidP="001B1356">
      <w:pPr>
        <w:pStyle w:val="Voetnoottekst"/>
        <w:spacing w:after="0" w:line="240" w:lineRule="auto"/>
        <w:rPr>
          <w:rFonts w:ascii="Times New Roman" w:hAnsi="Times New Roman"/>
        </w:rPr>
      </w:pPr>
      <w:r w:rsidRPr="00A05EB7">
        <w:rPr>
          <w:rStyle w:val="Voetnootmarkering"/>
          <w:rFonts w:ascii="Times New Roman" w:hAnsi="Times New Roman"/>
        </w:rPr>
        <w:footnoteRef/>
      </w:r>
      <w:r w:rsidRPr="00A05EB7">
        <w:rPr>
          <w:rFonts w:ascii="Times New Roman" w:hAnsi="Times New Roman"/>
        </w:rPr>
        <w:t xml:space="preserve"> </w:t>
      </w:r>
      <w:r w:rsidRPr="006E299F">
        <w:rPr>
          <w:rFonts w:ascii="Times New Roman" w:hAnsi="Times New Roman"/>
        </w:rPr>
        <w:t>WA 1, 598, 21-39.</w:t>
      </w:r>
    </w:p>
  </w:footnote>
  <w:footnote w:id="29">
    <w:p w:rsidR="00EF478E" w:rsidRPr="00A05EB7" w:rsidRDefault="00EF478E" w:rsidP="00306DAF">
      <w:pPr>
        <w:pStyle w:val="Voetnoottekst"/>
        <w:spacing w:after="0" w:line="240" w:lineRule="auto"/>
        <w:rPr>
          <w:rFonts w:ascii="Times New Roman" w:hAnsi="Times New Roman"/>
        </w:rPr>
      </w:pPr>
      <w:r w:rsidRPr="00A05EB7">
        <w:rPr>
          <w:rStyle w:val="Voetnootmarkering"/>
          <w:rFonts w:ascii="Times New Roman" w:hAnsi="Times New Roman"/>
        </w:rPr>
        <w:footnoteRef/>
      </w:r>
      <w:r w:rsidRPr="00A05EB7">
        <w:rPr>
          <w:rFonts w:ascii="Times New Roman" w:hAnsi="Times New Roman"/>
        </w:rPr>
        <w:t xml:space="preserve"> WA 6, 204, 25-26: „Das erste und hochste, aller edlist gut wrck ist der glaube in Christum ...“ - Vgl. zu Luthers Bestimmung des Verhältnisses zwischen Glaube und Liebe Berndt Hamm: Normative Zentrierung im 15. und 16. Jahrhundert. Beobachtungen zu Religiosität, Theologie und Ikonologie (2002), erneut in: Ders.: Religiosität im späten Mittelalter. Spannungspole, Neuaufbrüche, Normierungen, hg. von Reinhold Friedrich und Wolfgang Simon, Tübingen 2011, S. 3-40, und von dems.: Warum wurde für Luther der Glaube zum Zentralbegriff des christlichen Lebens?, in: Die frühe Reformation in Deutschland als Umbruch, hg. von Bernd Moeller und Stephen E. Buckwalter, Gütersloh 1998 (SVRG 199), S. 103-127.</w:t>
      </w:r>
    </w:p>
  </w:footnote>
  <w:footnote w:id="30">
    <w:p w:rsidR="00EF478E" w:rsidRPr="006E299F" w:rsidRDefault="00EF478E" w:rsidP="00306DAF">
      <w:pPr>
        <w:pStyle w:val="Voetnoottekst"/>
        <w:spacing w:after="0" w:line="240" w:lineRule="auto"/>
        <w:rPr>
          <w:rFonts w:ascii="Times New Roman" w:hAnsi="Times New Roman"/>
        </w:rPr>
      </w:pPr>
      <w:r w:rsidRPr="00A05EB7">
        <w:rPr>
          <w:rStyle w:val="Voetnootmarkering"/>
          <w:rFonts w:ascii="Times New Roman" w:hAnsi="Times New Roman"/>
        </w:rPr>
        <w:footnoteRef/>
      </w:r>
      <w:r w:rsidRPr="00A05EB7">
        <w:rPr>
          <w:rFonts w:ascii="Times New Roman" w:hAnsi="Times New Roman"/>
        </w:rPr>
        <w:t xml:space="preserve"> </w:t>
      </w:r>
      <w:r w:rsidRPr="006E299F">
        <w:rPr>
          <w:rFonts w:ascii="Times New Roman" w:hAnsi="Times New Roman"/>
        </w:rPr>
        <w:t xml:space="preserve">Vgl. dazu </w:t>
      </w:r>
      <w:r w:rsidR="00CE338E" w:rsidRPr="006E299F">
        <w:rPr>
          <w:rFonts w:ascii="Times New Roman" w:hAnsi="Times New Roman"/>
        </w:rPr>
        <w:t xml:space="preserve">weiter oben </w:t>
      </w:r>
      <w:r w:rsidRPr="006E299F">
        <w:rPr>
          <w:rFonts w:ascii="Times New Roman" w:hAnsi="Times New Roman"/>
        </w:rPr>
        <w:t>den Kommentar zu These 41.</w:t>
      </w:r>
    </w:p>
  </w:footnote>
  <w:footnote w:id="31">
    <w:p w:rsidR="00EF478E" w:rsidRPr="00D81485" w:rsidRDefault="00EF478E" w:rsidP="00306DAF">
      <w:pPr>
        <w:pStyle w:val="Voetnoottekst"/>
        <w:spacing w:after="0" w:line="240" w:lineRule="auto"/>
        <w:rPr>
          <w:rFonts w:ascii="Times New Roman" w:hAnsi="Times New Roman"/>
          <w:lang w:val="fr-FR"/>
        </w:rPr>
      </w:pPr>
      <w:r w:rsidRPr="00A05EB7">
        <w:rPr>
          <w:rStyle w:val="Voetnootmarkering"/>
          <w:rFonts w:ascii="Times New Roman" w:hAnsi="Times New Roman"/>
        </w:rPr>
        <w:footnoteRef/>
      </w:r>
      <w:r w:rsidRPr="00D81485">
        <w:rPr>
          <w:rFonts w:ascii="Times New Roman" w:hAnsi="Times New Roman"/>
          <w:lang w:val="fr-FR"/>
        </w:rPr>
        <w:t xml:space="preserve"> Jean Gerson: De indulgentiis 5-8 (Oeuvres complètes, Bd. 9, Paris 1973, S. 655).</w:t>
      </w:r>
    </w:p>
  </w:footnote>
  <w:footnote w:id="32">
    <w:p w:rsidR="00EF478E" w:rsidRPr="00D81485" w:rsidRDefault="00EF478E" w:rsidP="00306DAF">
      <w:pPr>
        <w:pStyle w:val="Voetnoottekst"/>
        <w:spacing w:after="0" w:line="240" w:lineRule="auto"/>
        <w:rPr>
          <w:rFonts w:ascii="Times New Roman" w:hAnsi="Times New Roman"/>
          <w:lang w:val="fr-FR"/>
        </w:rPr>
      </w:pPr>
      <w:r w:rsidRPr="00A05EB7">
        <w:rPr>
          <w:rStyle w:val="Voetnootmarkering"/>
          <w:rFonts w:ascii="Times New Roman" w:hAnsi="Times New Roman"/>
        </w:rPr>
        <w:footnoteRef/>
      </w:r>
      <w:r w:rsidRPr="00D81485">
        <w:rPr>
          <w:rFonts w:ascii="Times New Roman" w:hAnsi="Times New Roman"/>
          <w:lang w:val="fr-FR"/>
        </w:rPr>
        <w:t xml:space="preserve"> Jean Gerson: De indulgentiis 13 (Oeuvres complètes, Bd. 9, Paris 1973, S. 656).</w:t>
      </w:r>
    </w:p>
  </w:footnote>
  <w:footnote w:id="33">
    <w:p w:rsidR="00C66E80" w:rsidRPr="006E299F" w:rsidRDefault="00C66E80" w:rsidP="00A25B06">
      <w:pPr>
        <w:pStyle w:val="Voetnoottekst"/>
        <w:spacing w:after="0" w:line="240" w:lineRule="auto"/>
        <w:rPr>
          <w:rFonts w:ascii="Times New Roman" w:hAnsi="Times New Roman"/>
        </w:rPr>
      </w:pPr>
      <w:r w:rsidRPr="00A05EB7">
        <w:rPr>
          <w:rStyle w:val="Voetnootmarkering"/>
          <w:rFonts w:ascii="Times New Roman" w:hAnsi="Times New Roman"/>
        </w:rPr>
        <w:footnoteRef/>
      </w:r>
      <w:r w:rsidRPr="00D81485">
        <w:rPr>
          <w:rFonts w:ascii="Times New Roman" w:hAnsi="Times New Roman"/>
          <w:lang w:val="fr-FR"/>
        </w:rPr>
        <w:t xml:space="preserve"> Johannes von Paltz</w:t>
      </w:r>
      <w:r w:rsidRPr="00D81485">
        <w:rPr>
          <w:rFonts w:ascii="Times New Roman" w:hAnsi="Times New Roman"/>
          <w:smallCaps/>
          <w:lang w:val="fr-FR"/>
        </w:rPr>
        <w:t xml:space="preserve"> oesa</w:t>
      </w:r>
      <w:r w:rsidRPr="00D81485">
        <w:rPr>
          <w:rFonts w:ascii="Times New Roman" w:hAnsi="Times New Roman"/>
          <w:lang w:val="fr-FR"/>
        </w:rPr>
        <w:t>: Supplementum Coelifodinae (Ders., Werke 2, hg. und bearb. von Berndt Hamm, Berlin/New York 1983), S. 15, 1-3.</w:t>
      </w:r>
      <w:r w:rsidR="00E0688E" w:rsidRPr="00D81485">
        <w:rPr>
          <w:rFonts w:ascii="Times New Roman" w:hAnsi="Times New Roman"/>
          <w:lang w:val="fr-FR"/>
        </w:rPr>
        <w:t xml:space="preserve"> </w:t>
      </w:r>
      <w:r w:rsidR="00E0688E" w:rsidRPr="006E299F">
        <w:rPr>
          <w:rFonts w:ascii="Times New Roman" w:hAnsi="Times New Roman"/>
        </w:rPr>
        <w:t>Die Ausführungen nehmen die Seiten 15-79 ein.</w:t>
      </w:r>
    </w:p>
  </w:footnote>
  <w:footnote w:id="34">
    <w:p w:rsidR="00A25B06" w:rsidRPr="006E299F" w:rsidRDefault="00A25B06" w:rsidP="00A25B06">
      <w:pPr>
        <w:pBdr>
          <w:bottom w:val="single" w:sz="6" w:space="1" w:color="auto"/>
        </w:pBdr>
        <w:spacing w:after="0" w:line="240" w:lineRule="auto"/>
        <w:rPr>
          <w:rFonts w:ascii="Times New Roman" w:hAnsi="Times New Roman"/>
          <w:sz w:val="20"/>
          <w:szCs w:val="20"/>
        </w:rPr>
      </w:pPr>
      <w:r w:rsidRPr="00A05EB7">
        <w:rPr>
          <w:rStyle w:val="Voetnootmarkering"/>
          <w:rFonts w:ascii="Times New Roman" w:hAnsi="Times New Roman"/>
          <w:sz w:val="20"/>
          <w:szCs w:val="20"/>
        </w:rPr>
        <w:footnoteRef/>
      </w:r>
      <w:r w:rsidRPr="00A05EB7">
        <w:rPr>
          <w:rFonts w:ascii="Times New Roman" w:hAnsi="Times New Roman"/>
          <w:sz w:val="20"/>
          <w:szCs w:val="20"/>
        </w:rPr>
        <w:t xml:space="preserve"> ‚Instructiones Confessorum‘ des Erzbischofs Albrecht von Mainz (1516), im Dokumentenband abgedruckt als Dokument 24.</w:t>
      </w:r>
    </w:p>
  </w:footnote>
  <w:footnote w:id="35">
    <w:p w:rsidR="00B14465" w:rsidRPr="00D81485" w:rsidRDefault="00B14465" w:rsidP="00B14465">
      <w:pPr>
        <w:pStyle w:val="Voetnoottekst"/>
        <w:spacing w:after="0" w:line="240" w:lineRule="auto"/>
        <w:rPr>
          <w:rFonts w:ascii="Times New Roman" w:hAnsi="Times New Roman"/>
          <w:lang w:val="fr-FR"/>
        </w:rPr>
      </w:pPr>
      <w:r w:rsidRPr="00A05EB7">
        <w:rPr>
          <w:rStyle w:val="Voetnootmarkering"/>
          <w:rFonts w:ascii="Times New Roman" w:hAnsi="Times New Roman"/>
        </w:rPr>
        <w:footnoteRef/>
      </w:r>
      <w:r w:rsidRPr="00D81485">
        <w:rPr>
          <w:rFonts w:ascii="Times New Roman" w:hAnsi="Times New Roman"/>
          <w:lang w:val="fr-FR"/>
        </w:rPr>
        <w:t xml:space="preserve"> Luther: Predigt vom 31. 10. 1516 (WA 1, 98, 19f.): „Primum protestor,  quod intentio Papae est recta et vera, saltem ea quae iacet in literis, syllabis.“</w:t>
      </w:r>
    </w:p>
  </w:footnote>
  <w:footnote w:id="36">
    <w:p w:rsidR="00EF478E" w:rsidRPr="00A05EB7" w:rsidRDefault="00EF478E" w:rsidP="001B1356">
      <w:pPr>
        <w:pStyle w:val="Voetnoottekst"/>
        <w:spacing w:after="0" w:line="240" w:lineRule="auto"/>
        <w:rPr>
          <w:rFonts w:ascii="Times New Roman" w:hAnsi="Times New Roman"/>
        </w:rPr>
      </w:pPr>
      <w:r w:rsidRPr="00A05EB7">
        <w:rPr>
          <w:rStyle w:val="Voetnootmarkering"/>
          <w:rFonts w:ascii="Times New Roman" w:hAnsi="Times New Roman"/>
        </w:rPr>
        <w:footnoteRef/>
      </w:r>
      <w:r w:rsidRPr="00A05EB7">
        <w:rPr>
          <w:rFonts w:ascii="Times New Roman" w:hAnsi="Times New Roman"/>
        </w:rPr>
        <w:t xml:space="preserve"> Vgl. dazu die Hinweise von Otto Clemen in seiner Einleitung, in: Luthers Werke in Auswahl, Band 1, Bonn 1912, S. 10, benutzt wurde die 5. verbesserte Auflage, Berlin 1959.</w:t>
      </w:r>
    </w:p>
  </w:footnote>
  <w:footnote w:id="37">
    <w:p w:rsidR="00EF478E" w:rsidRPr="00A05EB7" w:rsidRDefault="00EF478E" w:rsidP="001B1356">
      <w:pPr>
        <w:pStyle w:val="Voetnoottekst"/>
        <w:spacing w:after="0" w:line="240" w:lineRule="auto"/>
        <w:rPr>
          <w:rFonts w:ascii="Times New Roman" w:hAnsi="Times New Roman"/>
        </w:rPr>
      </w:pPr>
      <w:r w:rsidRPr="00A05EB7">
        <w:rPr>
          <w:rStyle w:val="Voetnootmarkering"/>
          <w:rFonts w:ascii="Times New Roman" w:hAnsi="Times New Roman"/>
        </w:rPr>
        <w:footnoteRef/>
      </w:r>
      <w:r w:rsidRPr="00A05EB7">
        <w:rPr>
          <w:rFonts w:ascii="Times New Roman" w:hAnsi="Times New Roman"/>
        </w:rPr>
        <w:t xml:space="preserve"> Vgl. den Sermon von Ablass und Gnade, Zum 16. (WA 1, 245, 35-38).</w:t>
      </w:r>
    </w:p>
  </w:footnote>
  <w:footnote w:id="38">
    <w:p w:rsidR="00BC7FAA" w:rsidRPr="006E299F" w:rsidRDefault="00BC7FAA" w:rsidP="00BC7FAA">
      <w:pPr>
        <w:pStyle w:val="Voetnoottekst"/>
        <w:spacing w:after="0" w:line="240" w:lineRule="auto"/>
        <w:rPr>
          <w:rFonts w:ascii="Times New Roman" w:hAnsi="Times New Roman"/>
        </w:rPr>
      </w:pPr>
      <w:r w:rsidRPr="00A05EB7">
        <w:rPr>
          <w:rStyle w:val="Voetnootmarkering"/>
          <w:rFonts w:ascii="Times New Roman" w:hAnsi="Times New Roman"/>
        </w:rPr>
        <w:footnoteRef/>
      </w:r>
      <w:r w:rsidRPr="00A05EB7">
        <w:rPr>
          <w:rFonts w:ascii="Times New Roman" w:hAnsi="Times New Roman"/>
        </w:rPr>
        <w:t xml:space="preserve"> Luther: Sermon von Ablass und Gnade, Zum 16. (WA 1, 245, 37-38): „es ist besser eyn gutes werck gethan, dann vill nach gelaßen.“</w:t>
      </w:r>
    </w:p>
  </w:footnote>
  <w:footnote w:id="39">
    <w:p w:rsidR="00EF478E" w:rsidRPr="00A05EB7" w:rsidRDefault="00EF478E" w:rsidP="00BC7FAA">
      <w:pPr>
        <w:pStyle w:val="Voetnoottekst"/>
        <w:spacing w:after="0" w:line="240" w:lineRule="auto"/>
        <w:rPr>
          <w:rFonts w:ascii="Times New Roman" w:hAnsi="Times New Roman"/>
        </w:rPr>
      </w:pPr>
      <w:r w:rsidRPr="00A05EB7">
        <w:rPr>
          <w:rStyle w:val="Voetnootmarkering"/>
          <w:rFonts w:ascii="Times New Roman" w:hAnsi="Times New Roman"/>
        </w:rPr>
        <w:footnoteRef/>
      </w:r>
      <w:r w:rsidRPr="00A05EB7">
        <w:rPr>
          <w:rFonts w:ascii="Times New Roman" w:hAnsi="Times New Roman"/>
        </w:rPr>
        <w:t xml:space="preserve"> Vgl. WA 1, 599, 1-38.</w:t>
      </w:r>
    </w:p>
  </w:footnote>
  <w:footnote w:id="40">
    <w:p w:rsidR="00EF478E" w:rsidRPr="00A05EB7" w:rsidRDefault="00EF478E" w:rsidP="001B1356">
      <w:pPr>
        <w:pStyle w:val="Voetnoottekst"/>
        <w:spacing w:after="0" w:line="240" w:lineRule="auto"/>
        <w:rPr>
          <w:rFonts w:ascii="Times New Roman" w:hAnsi="Times New Roman"/>
        </w:rPr>
      </w:pPr>
      <w:r w:rsidRPr="00A05EB7">
        <w:rPr>
          <w:rStyle w:val="Voetnootmarkering"/>
          <w:rFonts w:ascii="Times New Roman" w:hAnsi="Times New Roman"/>
        </w:rPr>
        <w:footnoteRef/>
      </w:r>
      <w:r w:rsidRPr="00A05EB7">
        <w:rPr>
          <w:rFonts w:ascii="Times New Roman" w:hAnsi="Times New Roman"/>
        </w:rPr>
        <w:t xml:space="preserve"> Nikolaus Paulus: Geschichte des Ablasses im Mittelalter, Bd. 1, </w:t>
      </w:r>
      <w:r w:rsidRPr="00A05EB7">
        <w:rPr>
          <w:rFonts w:ascii="Times New Roman" w:hAnsi="Times New Roman"/>
          <w:vertAlign w:val="superscript"/>
        </w:rPr>
        <w:t>1</w:t>
      </w:r>
      <w:r w:rsidRPr="00A05EB7">
        <w:rPr>
          <w:rFonts w:ascii="Times New Roman" w:hAnsi="Times New Roman"/>
        </w:rPr>
        <w:t xml:space="preserve">1922, </w:t>
      </w:r>
      <w:r w:rsidRPr="00A05EB7">
        <w:rPr>
          <w:rFonts w:ascii="Times New Roman" w:hAnsi="Times New Roman"/>
          <w:vertAlign w:val="superscript"/>
        </w:rPr>
        <w:t>2</w:t>
      </w:r>
      <w:r w:rsidRPr="00A05EB7">
        <w:rPr>
          <w:rFonts w:ascii="Times New Roman" w:hAnsi="Times New Roman"/>
        </w:rPr>
        <w:t>Darmstadt 2000, S. 277.</w:t>
      </w:r>
    </w:p>
  </w:footnote>
  <w:footnote w:id="41">
    <w:p w:rsidR="00EF478E" w:rsidRPr="00D81485" w:rsidRDefault="00EF478E" w:rsidP="001B1356">
      <w:pPr>
        <w:pStyle w:val="Voetnoottekst"/>
        <w:spacing w:after="0" w:line="240" w:lineRule="auto"/>
        <w:rPr>
          <w:rFonts w:ascii="Times New Roman" w:hAnsi="Times New Roman"/>
          <w:lang w:val="fr-FR"/>
        </w:rPr>
      </w:pPr>
      <w:r w:rsidRPr="00A05EB7">
        <w:rPr>
          <w:rStyle w:val="Voetnootmarkering"/>
          <w:rFonts w:ascii="Times New Roman" w:hAnsi="Times New Roman"/>
        </w:rPr>
        <w:footnoteRef/>
      </w:r>
      <w:r w:rsidRPr="00A05EB7">
        <w:rPr>
          <w:rFonts w:ascii="Times New Roman" w:hAnsi="Times New Roman"/>
        </w:rPr>
        <w:t xml:space="preserve"> Vgl. Paltz: Supplementum Coelifodinae (ed. Berndt Hamm, Berlin/New York 1983, S. 71, 26 - S. 72, 8): „Ad quartam quaestionem, qua quaerebatur: An melius sit per se satisfacere pro peccatis suis quam via indulgentiarum poenas debitas redimere, respondetur distinguendo, an velis intelligere ‚melius‘ id est meritorius: Tunc melius est per se satisfacere, quia pro quolibet opere satisfactorio non solum meretur quis remissionem alicuius poenae, sed etiam aliquem gradum gloriae; et sic utique maius meritum quis accumularet, si per se satisfaceret, quam quod per indulgentias redimeret. Hoc erat motivum sanctorum in primitiva ecclesia, qui potius desiderabant per se satisfacere et thesaurum indulgentiarum augere quam aliquid inde recipere. </w:t>
      </w:r>
      <w:r w:rsidRPr="00D81485">
        <w:rPr>
          <w:rFonts w:ascii="Times New Roman" w:hAnsi="Times New Roman"/>
          <w:lang w:val="fr-FR"/>
        </w:rPr>
        <w:t>Si autem vis intelligere ‚melius‘ id est facilius, tunc dico: Facilius est satisfacere per indulgentias quam per propria opera, immo est facillimus modus satisfaciendi via indulgentiarum. Nos autem, qui sumus infirmi, amplectamur utramque viam satisfactionis: Operemur bona meritoria, quae possumus; quaeramus indulgentias, ubi invenire valemus.“</w:t>
      </w:r>
    </w:p>
    <w:p w:rsidR="00EF478E" w:rsidRPr="00A05EB7" w:rsidRDefault="00EF478E" w:rsidP="001B1356">
      <w:pPr>
        <w:pStyle w:val="Voetnoottekst"/>
        <w:spacing w:after="0" w:line="240" w:lineRule="auto"/>
        <w:rPr>
          <w:rFonts w:ascii="Times New Roman" w:hAnsi="Times New Roman"/>
        </w:rPr>
      </w:pPr>
      <w:r w:rsidRPr="00A05EB7">
        <w:rPr>
          <w:rFonts w:ascii="Times New Roman" w:hAnsi="Times New Roman"/>
        </w:rPr>
        <w:t>Diese Schrift wurde im Jahre 1504 erstmals gedruckt. Auf diese und die folgende Aussage des Paltz weist Berndt Hamm hin: Die 95 Thesen – ein reformatorischer Text im Zusammenhang der frühen Bußtheologie Martin Luthers, in: Ders.: Der frühe Luther, Tübingen 2010, S. 98, Anm. 38.</w:t>
      </w:r>
    </w:p>
  </w:footnote>
  <w:footnote w:id="42">
    <w:p w:rsidR="00EF478E" w:rsidRPr="00A05EB7" w:rsidRDefault="00EF478E" w:rsidP="001B1356">
      <w:pPr>
        <w:pStyle w:val="Voetnoottekst"/>
        <w:spacing w:after="0" w:line="240" w:lineRule="auto"/>
        <w:rPr>
          <w:rFonts w:ascii="Times New Roman" w:hAnsi="Times New Roman"/>
        </w:rPr>
      </w:pPr>
      <w:r w:rsidRPr="00A05EB7">
        <w:rPr>
          <w:rStyle w:val="Voetnootmarkering"/>
          <w:rFonts w:ascii="Times New Roman" w:hAnsi="Times New Roman"/>
        </w:rPr>
        <w:footnoteRef/>
      </w:r>
      <w:r w:rsidRPr="00A05EB7">
        <w:rPr>
          <w:rFonts w:ascii="Times New Roman" w:hAnsi="Times New Roman"/>
        </w:rPr>
        <w:t xml:space="preserve"> Johann von Staupitz: Libellus de exsecutione aeternae praedestinationis, Paragraph 195 (edd. Lothar Graf zu Dohna und Richard Wetzel, Sämtliche Schriften, Band 2, Berlin/New York 1979, S. 254: „Hinc commendabilior et utilior est liberatio a peccatis per propriam satisfactionem quam per indulgentiam: commendabilior certe, quia cum maiori dilectione iustitiae; utilior, quia auget meritum, reddit securum et sollicitum ad cavendum peccatum.“ Auf den Seiten 254f., Anm. 79, bieten die Editoren</w:t>
      </w:r>
      <w:r w:rsidRPr="00A05EB7">
        <w:rPr>
          <w:rFonts w:ascii="Times New Roman" w:hAnsi="Times New Roman"/>
          <w:b/>
        </w:rPr>
        <w:t xml:space="preserve"> </w:t>
      </w:r>
      <w:r w:rsidRPr="00A05EB7">
        <w:rPr>
          <w:rFonts w:ascii="Times New Roman" w:hAnsi="Times New Roman"/>
        </w:rPr>
        <w:t>Hinweise zur Sekundärliteratur, die belegen, dass es keine Ausnahme gewesen ist, wenn Buße besser als Ablass genannt wurde: Bernhard Poschmann: Der Ablaß im Lichte der Bußgeschichte, Bonn 1948 (Theophaneia 1), S. 92f.; Willigis Eckermann: Buße ist besser als Ablaß, in: Analecta Augustiniana 32, 1969, S. 323-366, besonders S. 324. 328.</w:t>
      </w:r>
    </w:p>
  </w:footnote>
  <w:footnote w:id="43">
    <w:p w:rsidR="00EF478E" w:rsidRPr="00A05EB7" w:rsidRDefault="00EF478E" w:rsidP="001B1356">
      <w:pPr>
        <w:spacing w:after="0" w:line="240" w:lineRule="auto"/>
        <w:rPr>
          <w:rFonts w:ascii="Times New Roman" w:hAnsi="Times New Roman"/>
          <w:sz w:val="20"/>
          <w:szCs w:val="20"/>
        </w:rPr>
      </w:pPr>
      <w:r w:rsidRPr="00A05EB7">
        <w:rPr>
          <w:rStyle w:val="Voetnootmarkering"/>
          <w:rFonts w:ascii="Times New Roman" w:hAnsi="Times New Roman"/>
          <w:sz w:val="20"/>
          <w:szCs w:val="20"/>
        </w:rPr>
        <w:footnoteRef/>
      </w:r>
      <w:r w:rsidRPr="00A05EB7">
        <w:rPr>
          <w:rFonts w:ascii="Times New Roman" w:hAnsi="Times New Roman"/>
          <w:sz w:val="20"/>
          <w:szCs w:val="20"/>
        </w:rPr>
        <w:t xml:space="preserve"> Vgl. dazu Berndt Hamm: Die 95 Thesen – ein reformatorischer Text im Zusammenhang der frühen Bußtheologie Martin Luthers, in: Ders., Der frühe Luther, Tübingen 2010, S. 90-114, hier: S. 98, mit Belegen. Hamm ebd., S. 97: Luther weist in seinem Brief an Kardinal Albrecht vom 31. 10. 1517 darauf hin, dass wahre Buße schwer ist (WABr 1, 108-113).</w:t>
      </w:r>
    </w:p>
  </w:footnote>
  <w:footnote w:id="44">
    <w:p w:rsidR="00EF478E" w:rsidRPr="00A05EB7" w:rsidRDefault="00EF478E" w:rsidP="001B1356">
      <w:pPr>
        <w:pStyle w:val="Voetnoottekst"/>
        <w:spacing w:after="0" w:line="240" w:lineRule="auto"/>
        <w:rPr>
          <w:rFonts w:ascii="Times New Roman" w:hAnsi="Times New Roman"/>
        </w:rPr>
      </w:pPr>
      <w:r w:rsidRPr="00A05EB7">
        <w:rPr>
          <w:rStyle w:val="Voetnootmarkering"/>
          <w:rFonts w:ascii="Times New Roman" w:hAnsi="Times New Roman"/>
        </w:rPr>
        <w:footnoteRef/>
      </w:r>
      <w:r w:rsidRPr="00A05EB7">
        <w:rPr>
          <w:rFonts w:ascii="Times New Roman" w:hAnsi="Times New Roman"/>
        </w:rPr>
        <w:t xml:space="preserve"> Hamm: Die 95 Thesen (wie Anm. 21), S. 98f. : „ ... die Hinwendung zu den Armen, hat in Luthers Thesen ein deutlich größeres Gewicht als die erste Außendimension der körperlichen Kasteiung, und das hängt selbstverständlich mit dem höchst umstrittenen Finanzaspekt der Ablässe zusammen. Beide Dimensionen sind darin eng verbunden, dass sie die Alternative zum Ablasskauf, zu einer leichten Befreiung von Strafen, als bereitwilligen, schweren und lebenslangen Weg der Bußaktivität charakterisieren: als Weg der Selbstbestrafung und als Weg der Selbsthingabe an den Nächsten.“</w:t>
      </w:r>
    </w:p>
  </w:footnote>
  <w:footnote w:id="45">
    <w:p w:rsidR="00EF478E" w:rsidRPr="00A05EB7" w:rsidRDefault="00EF478E" w:rsidP="001B1356">
      <w:pPr>
        <w:pStyle w:val="Voetnoottekst"/>
        <w:spacing w:after="0" w:line="240" w:lineRule="auto"/>
        <w:rPr>
          <w:rFonts w:ascii="Times New Roman" w:hAnsi="Times New Roman"/>
        </w:rPr>
      </w:pPr>
      <w:r w:rsidRPr="00A05EB7">
        <w:rPr>
          <w:rStyle w:val="Voetnootmarkering"/>
          <w:rFonts w:ascii="Times New Roman" w:hAnsi="Times New Roman"/>
        </w:rPr>
        <w:footnoteRef/>
      </w:r>
      <w:r w:rsidRPr="00A05EB7">
        <w:rPr>
          <w:rFonts w:ascii="Times New Roman" w:hAnsi="Times New Roman"/>
        </w:rPr>
        <w:t xml:space="preserve"> Vgl. Hamm: Die 95 Thesen (wie Anm. 21), S. 110.</w:t>
      </w:r>
    </w:p>
  </w:footnote>
  <w:footnote w:id="46">
    <w:p w:rsidR="00EF478E" w:rsidRPr="00A05EB7" w:rsidRDefault="00EF478E" w:rsidP="00BB6885">
      <w:pPr>
        <w:pStyle w:val="Voetnoottekst"/>
        <w:spacing w:after="0" w:line="240" w:lineRule="auto"/>
        <w:rPr>
          <w:rFonts w:ascii="Times New Roman" w:hAnsi="Times New Roman"/>
        </w:rPr>
      </w:pPr>
      <w:r w:rsidRPr="00A05EB7">
        <w:rPr>
          <w:rStyle w:val="Voetnootmarkering"/>
          <w:rFonts w:ascii="Times New Roman" w:hAnsi="Times New Roman"/>
        </w:rPr>
        <w:footnoteRef/>
      </w:r>
      <w:r w:rsidRPr="00A05EB7">
        <w:rPr>
          <w:rFonts w:ascii="Times New Roman" w:hAnsi="Times New Roman"/>
        </w:rPr>
        <w:t xml:space="preserve"> Vgl. Hamm: Die 95 Thesen (wie Anm. 21), S. 111, Anm. 82.</w:t>
      </w:r>
    </w:p>
  </w:footnote>
  <w:footnote w:id="47">
    <w:p w:rsidR="00BB6885" w:rsidRPr="006E299F" w:rsidRDefault="00BB6885" w:rsidP="00BB6885">
      <w:pPr>
        <w:pStyle w:val="Voetnoottekst"/>
        <w:spacing w:after="0" w:line="240" w:lineRule="auto"/>
        <w:rPr>
          <w:rFonts w:ascii="Times New Roman" w:hAnsi="Times New Roman"/>
        </w:rPr>
      </w:pPr>
      <w:r w:rsidRPr="00A05EB7">
        <w:rPr>
          <w:rStyle w:val="Voetnootmarkering"/>
          <w:rFonts w:ascii="Times New Roman" w:hAnsi="Times New Roman"/>
        </w:rPr>
        <w:footnoteRef/>
      </w:r>
      <w:r w:rsidRPr="00A05EB7">
        <w:rPr>
          <w:rFonts w:ascii="Times New Roman" w:hAnsi="Times New Roman"/>
        </w:rPr>
        <w:t xml:space="preserve"> </w:t>
      </w:r>
      <w:r w:rsidRPr="006E299F">
        <w:rPr>
          <w:rFonts w:ascii="Times New Roman" w:hAnsi="Times New Roman"/>
        </w:rPr>
        <w:t>Luther: Sermon von Ablass und Gnade, Zum 16. (WA 1, 245, 39 – 246, 5).</w:t>
      </w:r>
    </w:p>
  </w:footnote>
  <w:footnote w:id="48">
    <w:p w:rsidR="00EF478E" w:rsidRPr="006E299F" w:rsidRDefault="00EF478E" w:rsidP="00BB6885">
      <w:pPr>
        <w:pStyle w:val="Voetnoottekst"/>
        <w:spacing w:after="0" w:line="240" w:lineRule="auto"/>
        <w:rPr>
          <w:rFonts w:ascii="Times New Roman" w:hAnsi="Times New Roman"/>
        </w:rPr>
      </w:pPr>
      <w:r w:rsidRPr="00A05EB7">
        <w:rPr>
          <w:rStyle w:val="Voetnootmarkering"/>
          <w:rFonts w:ascii="Times New Roman" w:hAnsi="Times New Roman"/>
        </w:rPr>
        <w:footnoteRef/>
      </w:r>
      <w:r w:rsidRPr="00A05EB7">
        <w:rPr>
          <w:rFonts w:ascii="Times New Roman" w:hAnsi="Times New Roman"/>
        </w:rPr>
        <w:t xml:space="preserve"> </w:t>
      </w:r>
      <w:r w:rsidRPr="006E299F">
        <w:rPr>
          <w:rFonts w:ascii="Times New Roman" w:hAnsi="Times New Roman"/>
        </w:rPr>
        <w:t>WA 1, 600, 4.</w:t>
      </w:r>
    </w:p>
  </w:footnote>
  <w:footnote w:id="49">
    <w:p w:rsidR="00EF478E" w:rsidRPr="00A05EB7" w:rsidRDefault="00EF478E" w:rsidP="00931F7E">
      <w:pPr>
        <w:pStyle w:val="Voetnoottekst"/>
        <w:spacing w:after="0" w:line="240" w:lineRule="auto"/>
        <w:rPr>
          <w:rFonts w:ascii="Times New Roman" w:hAnsi="Times New Roman"/>
        </w:rPr>
      </w:pPr>
      <w:r w:rsidRPr="00A05EB7">
        <w:rPr>
          <w:rStyle w:val="Voetnootmarkering"/>
          <w:rFonts w:ascii="Times New Roman" w:hAnsi="Times New Roman"/>
        </w:rPr>
        <w:footnoteRef/>
      </w:r>
      <w:r w:rsidRPr="00A05EB7">
        <w:rPr>
          <w:rFonts w:ascii="Times New Roman" w:hAnsi="Times New Roman"/>
        </w:rPr>
        <w:t xml:space="preserve"> Vgl. Luthers Formulierung in der conclusio zu These 41 (WA 1, 598, 23f.) mit derjenigen in These 43 (WA 1, 235, 22f.), letztere ist erneut abgedruckt vor der conclusio (WA 1, 600, 2f.).</w:t>
      </w:r>
    </w:p>
  </w:footnote>
  <w:footnote w:id="50">
    <w:p w:rsidR="00EF478E" w:rsidRPr="006E299F" w:rsidRDefault="00EF478E" w:rsidP="00931F7E">
      <w:pPr>
        <w:pStyle w:val="Voetnoottekst"/>
        <w:spacing w:after="0" w:line="240" w:lineRule="auto"/>
        <w:rPr>
          <w:rFonts w:ascii="Times New Roman" w:hAnsi="Times New Roman"/>
        </w:rPr>
      </w:pPr>
      <w:r w:rsidRPr="00A05EB7">
        <w:rPr>
          <w:rStyle w:val="Voetnootmarkering"/>
          <w:rFonts w:ascii="Times New Roman" w:hAnsi="Times New Roman"/>
        </w:rPr>
        <w:footnoteRef/>
      </w:r>
      <w:r w:rsidRPr="00A05EB7">
        <w:rPr>
          <w:rFonts w:ascii="Times New Roman" w:hAnsi="Times New Roman"/>
        </w:rPr>
        <w:t xml:space="preserve"> </w:t>
      </w:r>
      <w:r w:rsidRPr="006E299F">
        <w:rPr>
          <w:rFonts w:ascii="Times New Roman" w:hAnsi="Times New Roman"/>
        </w:rPr>
        <w:t>WA 1, 600, 11-12.</w:t>
      </w:r>
    </w:p>
  </w:footnote>
  <w:footnote w:id="51">
    <w:p w:rsidR="00EF478E" w:rsidRPr="00A05EB7" w:rsidRDefault="00EF478E" w:rsidP="00931F7E">
      <w:pPr>
        <w:pStyle w:val="Voetnoottekst"/>
        <w:spacing w:after="0" w:line="240" w:lineRule="auto"/>
        <w:rPr>
          <w:rFonts w:ascii="Times New Roman" w:hAnsi="Times New Roman"/>
        </w:rPr>
      </w:pPr>
      <w:r w:rsidRPr="00A05EB7">
        <w:rPr>
          <w:rStyle w:val="Voetnootmarkering"/>
          <w:rFonts w:ascii="Times New Roman" w:hAnsi="Times New Roman"/>
        </w:rPr>
        <w:footnoteRef/>
      </w:r>
      <w:r w:rsidRPr="00A05EB7">
        <w:rPr>
          <w:rFonts w:ascii="Times New Roman" w:hAnsi="Times New Roman"/>
        </w:rPr>
        <w:t xml:space="preserve"> Vgl. dazu Theodor Dieter: Aristoteles, in: Das Luther-Lexikon. Hg. von Volker Leppin und Gury Schneider-Ludorff unter Mitarbeit von Ingo Klitzsch, Regensburg 2014, S.73f. Dieter hebt hervor, dass Luther nach anfänglicher Polemik später zu der Erkenntnis kam, dass Aristoteles nicht von Gerechtigkeit vor Gott spricht, sondern von moralischer Gerechtigkeit.  </w:t>
      </w:r>
    </w:p>
  </w:footnote>
  <w:footnote w:id="52">
    <w:p w:rsidR="00EF478E" w:rsidRPr="00D81485" w:rsidRDefault="00EF478E" w:rsidP="001B1356">
      <w:pPr>
        <w:pStyle w:val="Voetnoottekst"/>
        <w:spacing w:after="0" w:line="240" w:lineRule="auto"/>
        <w:rPr>
          <w:rFonts w:ascii="Times New Roman" w:hAnsi="Times New Roman"/>
          <w:lang w:val="fr-FR"/>
        </w:rPr>
      </w:pPr>
      <w:r w:rsidRPr="00A05EB7">
        <w:rPr>
          <w:rStyle w:val="Voetnootmarkering"/>
          <w:rFonts w:ascii="Times New Roman" w:hAnsi="Times New Roman"/>
        </w:rPr>
        <w:footnoteRef/>
      </w:r>
      <w:r w:rsidRPr="00D81485">
        <w:rPr>
          <w:rFonts w:ascii="Times New Roman" w:hAnsi="Times New Roman"/>
          <w:lang w:val="fr-FR"/>
        </w:rPr>
        <w:t xml:space="preserve"> Luther: Predigt vom 31. 10. 1516 (WA 1, 99, 5-8): „Imo vere poenitens vellet, si fieri posset, ut omnis creatura suum peccatum videret et odisset, et paratus est ab omnibus conculcari. Non quaerit indulgentias et remissiones poenarum, sed exactiones poenarum.” Vgl. auch WA 1, 99, 24: „... cum vera contritio rigidam exactionem cupiat et illa [scil. indulgentia] nimis laxet?“</w:t>
      </w:r>
    </w:p>
  </w:footnote>
  <w:footnote w:id="53">
    <w:p w:rsidR="00EF478E" w:rsidRPr="00D81485" w:rsidRDefault="00EF478E" w:rsidP="001B1356">
      <w:pPr>
        <w:pStyle w:val="Voetnoottekst"/>
        <w:spacing w:after="0" w:line="240" w:lineRule="auto"/>
        <w:rPr>
          <w:rFonts w:ascii="Times New Roman" w:hAnsi="Times New Roman"/>
          <w:lang w:val="fr-FR"/>
        </w:rPr>
      </w:pPr>
      <w:r w:rsidRPr="00A05EB7">
        <w:rPr>
          <w:rStyle w:val="Voetnootmarkering"/>
          <w:rFonts w:ascii="Times New Roman" w:hAnsi="Times New Roman"/>
        </w:rPr>
        <w:footnoteRef/>
      </w:r>
      <w:r w:rsidRPr="00D81485">
        <w:rPr>
          <w:rFonts w:ascii="Times New Roman" w:hAnsi="Times New Roman"/>
          <w:lang w:val="fr-FR"/>
        </w:rPr>
        <w:t xml:space="preserve"> Luther: Predigt vom 31. 10. 1516 (WA 1, 99, 11-12): „Hi sic dolent de peccato, quod plus de poena peccati, Et nihil aliud displicet quam displicentia Dei in peccato [...] iustitiam Dei odit et suam iniquitatem diligit; poenam enim odit.“ </w:t>
      </w:r>
    </w:p>
  </w:footnote>
  <w:footnote w:id="54">
    <w:p w:rsidR="00EF478E" w:rsidRPr="00D81485" w:rsidRDefault="00EF478E" w:rsidP="001B1356">
      <w:pPr>
        <w:pStyle w:val="Voetnoottekst"/>
        <w:spacing w:after="0" w:line="240" w:lineRule="auto"/>
        <w:rPr>
          <w:rFonts w:ascii="Times New Roman" w:hAnsi="Times New Roman"/>
          <w:lang w:val="fr-FR"/>
        </w:rPr>
      </w:pPr>
      <w:r w:rsidRPr="00A05EB7">
        <w:rPr>
          <w:rStyle w:val="Voetnootmarkering"/>
          <w:rFonts w:ascii="Times New Roman" w:hAnsi="Times New Roman"/>
        </w:rPr>
        <w:footnoteRef/>
      </w:r>
      <w:r w:rsidRPr="00D81485">
        <w:rPr>
          <w:rFonts w:ascii="Times New Roman" w:hAnsi="Times New Roman"/>
          <w:lang w:val="fr-FR"/>
        </w:rPr>
        <w:t xml:space="preserve"> Luther: Predigt vom Matthiastag (24. Februar) 1517 über Mt 11, 25-29 (WA 1, 141, 12f.): „hi omnes non peccata, sed poenas peccatorum evadere cupiunt.“</w:t>
      </w:r>
    </w:p>
  </w:footnote>
  <w:footnote w:id="55">
    <w:p w:rsidR="00EF478E" w:rsidRPr="00D81485" w:rsidRDefault="00EF478E" w:rsidP="001B1356">
      <w:pPr>
        <w:pStyle w:val="Voetnoottekst"/>
        <w:spacing w:after="0" w:line="240" w:lineRule="auto"/>
        <w:rPr>
          <w:rFonts w:ascii="Times New Roman" w:hAnsi="Times New Roman"/>
          <w:lang w:val="fr-FR"/>
        </w:rPr>
      </w:pPr>
      <w:r w:rsidRPr="00A05EB7">
        <w:rPr>
          <w:rStyle w:val="Voetnootmarkering"/>
          <w:rFonts w:ascii="Times New Roman" w:hAnsi="Times New Roman"/>
        </w:rPr>
        <w:footnoteRef/>
      </w:r>
      <w:r w:rsidRPr="00D81485">
        <w:rPr>
          <w:rFonts w:ascii="Times New Roman" w:hAnsi="Times New Roman"/>
          <w:lang w:val="fr-FR"/>
        </w:rPr>
        <w:t xml:space="preserve"> Luther: Predigt vom Matthiastag (24. Februar) 1517 (WA 1, 141, 22-24): „Adhuc servilem iustitiam mire perficiunt ipsae effusiones indulgentiarum, quibus nihil agitur quam ut populus discat timere, fugere, horrere poenam peccatorum, non autem ita et peccata.“</w:t>
      </w:r>
    </w:p>
  </w:footnote>
  <w:footnote w:id="56">
    <w:p w:rsidR="00EF478E" w:rsidRPr="00D81485" w:rsidRDefault="00EF478E" w:rsidP="001B1356">
      <w:pPr>
        <w:pStyle w:val="Voetnoottekst"/>
        <w:spacing w:after="0" w:line="240" w:lineRule="auto"/>
        <w:rPr>
          <w:rFonts w:ascii="Times New Roman" w:hAnsi="Times New Roman"/>
          <w:lang w:val="fr-FR"/>
        </w:rPr>
      </w:pPr>
      <w:r w:rsidRPr="00A05EB7">
        <w:rPr>
          <w:rStyle w:val="Voetnootmarkering"/>
          <w:rFonts w:ascii="Times New Roman" w:hAnsi="Times New Roman"/>
        </w:rPr>
        <w:footnoteRef/>
      </w:r>
      <w:r w:rsidRPr="00D81485">
        <w:rPr>
          <w:rFonts w:ascii="Times New Roman" w:hAnsi="Times New Roman"/>
          <w:lang w:val="fr-FR"/>
        </w:rPr>
        <w:t xml:space="preserve"> Luther: Predigt vom Matthiastag (24. Februar) 1517 (WA 1, 141, 29f.): „indulgere est permittere et indulgentia impunitas, permissio peccandi et licentia evacuandi crucem Christi.”</w:t>
      </w:r>
    </w:p>
  </w:footnote>
  <w:footnote w:id="57">
    <w:p w:rsidR="00EF478E" w:rsidRPr="00A05EB7" w:rsidRDefault="00EF478E" w:rsidP="001B1356">
      <w:pPr>
        <w:pStyle w:val="Voetnoottekst"/>
        <w:spacing w:after="0" w:line="240" w:lineRule="auto"/>
        <w:rPr>
          <w:rFonts w:ascii="Times New Roman" w:hAnsi="Times New Roman"/>
        </w:rPr>
      </w:pPr>
      <w:r w:rsidRPr="00A05EB7">
        <w:rPr>
          <w:rStyle w:val="Voetnootmarkering"/>
          <w:rFonts w:ascii="Times New Roman" w:hAnsi="Times New Roman"/>
        </w:rPr>
        <w:footnoteRef/>
      </w:r>
      <w:r w:rsidRPr="00A05EB7">
        <w:rPr>
          <w:rFonts w:ascii="Times New Roman" w:hAnsi="Times New Roman"/>
        </w:rPr>
        <w:t xml:space="preserve"> Luther: Predigt vom Matthiastag (24. Februar) 1517 (WA 1, 141, 34-37).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B1FB4"/>
    <w:multiLevelType w:val="hybridMultilevel"/>
    <w:tmpl w:val="E31E7F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3085EA3"/>
    <w:multiLevelType w:val="hybridMultilevel"/>
    <w:tmpl w:val="E154E5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5894C66"/>
    <w:multiLevelType w:val="hybridMultilevel"/>
    <w:tmpl w:val="88407240"/>
    <w:lvl w:ilvl="0" w:tplc="A9FE0058">
      <w:start w:val="1"/>
      <w:numFmt w:val="decimal"/>
      <w:lvlText w:val="%1."/>
      <w:lvlJc w:val="left"/>
      <w:pPr>
        <w:ind w:left="1638" w:hanging="93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nsid w:val="7BEA19A0"/>
    <w:multiLevelType w:val="hybridMultilevel"/>
    <w:tmpl w:val="5CFA794E"/>
    <w:lvl w:ilvl="0" w:tplc="8F9489F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doNotTrackMoves/>
  <w:defaultTabStop w:val="708"/>
  <w:hyphenationZone w:val="425"/>
  <w:drawingGridHorizontalSpacing w:val="110"/>
  <w:displayHorizontalDrawingGridEvery w:val="2"/>
  <w:characterSpacingControl w:val="doNotCompress"/>
  <w:hdrShapeDefaults>
    <o:shapedefaults v:ext="edit" spidmax="24883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23588"/>
    <w:rsid w:val="00004086"/>
    <w:rsid w:val="000101B2"/>
    <w:rsid w:val="000114F4"/>
    <w:rsid w:val="00014C73"/>
    <w:rsid w:val="00014E49"/>
    <w:rsid w:val="00026A68"/>
    <w:rsid w:val="000276C2"/>
    <w:rsid w:val="0003148F"/>
    <w:rsid w:val="000333B7"/>
    <w:rsid w:val="00034E06"/>
    <w:rsid w:val="00036483"/>
    <w:rsid w:val="000368DA"/>
    <w:rsid w:val="00041C71"/>
    <w:rsid w:val="0004785A"/>
    <w:rsid w:val="00051B09"/>
    <w:rsid w:val="000544C5"/>
    <w:rsid w:val="00054FFE"/>
    <w:rsid w:val="000626D7"/>
    <w:rsid w:val="00064A1B"/>
    <w:rsid w:val="00080550"/>
    <w:rsid w:val="00080556"/>
    <w:rsid w:val="000805E6"/>
    <w:rsid w:val="00081903"/>
    <w:rsid w:val="00081F04"/>
    <w:rsid w:val="0008418D"/>
    <w:rsid w:val="00090336"/>
    <w:rsid w:val="00094EF8"/>
    <w:rsid w:val="00095109"/>
    <w:rsid w:val="000A252D"/>
    <w:rsid w:val="000A6FBC"/>
    <w:rsid w:val="000A73FB"/>
    <w:rsid w:val="000B229C"/>
    <w:rsid w:val="000B72FE"/>
    <w:rsid w:val="000C00E9"/>
    <w:rsid w:val="000C51D3"/>
    <w:rsid w:val="000C611D"/>
    <w:rsid w:val="000C696C"/>
    <w:rsid w:val="000C6CD0"/>
    <w:rsid w:val="000D2F64"/>
    <w:rsid w:val="000D3FF9"/>
    <w:rsid w:val="000D7894"/>
    <w:rsid w:val="000D7BD1"/>
    <w:rsid w:val="000E737A"/>
    <w:rsid w:val="000F50AF"/>
    <w:rsid w:val="000F6CB9"/>
    <w:rsid w:val="000F7555"/>
    <w:rsid w:val="000F78FE"/>
    <w:rsid w:val="00102021"/>
    <w:rsid w:val="001022DB"/>
    <w:rsid w:val="00102D1E"/>
    <w:rsid w:val="00103294"/>
    <w:rsid w:val="0010609B"/>
    <w:rsid w:val="00112A86"/>
    <w:rsid w:val="00113F9F"/>
    <w:rsid w:val="00115C70"/>
    <w:rsid w:val="00115C84"/>
    <w:rsid w:val="001177B3"/>
    <w:rsid w:val="00117E3F"/>
    <w:rsid w:val="001213D1"/>
    <w:rsid w:val="00130152"/>
    <w:rsid w:val="001410B0"/>
    <w:rsid w:val="00146AD1"/>
    <w:rsid w:val="001515F6"/>
    <w:rsid w:val="00151C59"/>
    <w:rsid w:val="001538FA"/>
    <w:rsid w:val="00155F4C"/>
    <w:rsid w:val="001653CD"/>
    <w:rsid w:val="001654D4"/>
    <w:rsid w:val="0016578A"/>
    <w:rsid w:val="00167046"/>
    <w:rsid w:val="001768FA"/>
    <w:rsid w:val="00176B46"/>
    <w:rsid w:val="00177C04"/>
    <w:rsid w:val="001820DE"/>
    <w:rsid w:val="00183082"/>
    <w:rsid w:val="001832A9"/>
    <w:rsid w:val="00184049"/>
    <w:rsid w:val="00190324"/>
    <w:rsid w:val="00194512"/>
    <w:rsid w:val="00195BAF"/>
    <w:rsid w:val="001963F3"/>
    <w:rsid w:val="001A0F0E"/>
    <w:rsid w:val="001A24E5"/>
    <w:rsid w:val="001A4DBA"/>
    <w:rsid w:val="001A5AB8"/>
    <w:rsid w:val="001A5E5B"/>
    <w:rsid w:val="001A6C13"/>
    <w:rsid w:val="001B1356"/>
    <w:rsid w:val="001B2026"/>
    <w:rsid w:val="001B28C8"/>
    <w:rsid w:val="001B292E"/>
    <w:rsid w:val="001B7146"/>
    <w:rsid w:val="001B72AA"/>
    <w:rsid w:val="001C12E4"/>
    <w:rsid w:val="001C3671"/>
    <w:rsid w:val="001C4B66"/>
    <w:rsid w:val="001C5B3D"/>
    <w:rsid w:val="001C5BCF"/>
    <w:rsid w:val="001D15E0"/>
    <w:rsid w:val="001D16D7"/>
    <w:rsid w:val="001D40EA"/>
    <w:rsid w:val="001E0533"/>
    <w:rsid w:val="001E133B"/>
    <w:rsid w:val="001E1BEA"/>
    <w:rsid w:val="001E1C8A"/>
    <w:rsid w:val="001E6434"/>
    <w:rsid w:val="001F103E"/>
    <w:rsid w:val="001F27C0"/>
    <w:rsid w:val="001F2B4F"/>
    <w:rsid w:val="001F679B"/>
    <w:rsid w:val="00200F4C"/>
    <w:rsid w:val="002045EF"/>
    <w:rsid w:val="00205331"/>
    <w:rsid w:val="00205996"/>
    <w:rsid w:val="002061E4"/>
    <w:rsid w:val="0021058E"/>
    <w:rsid w:val="00211005"/>
    <w:rsid w:val="00212BCE"/>
    <w:rsid w:val="00213F55"/>
    <w:rsid w:val="00213F6E"/>
    <w:rsid w:val="002200E3"/>
    <w:rsid w:val="00222E9E"/>
    <w:rsid w:val="002317C5"/>
    <w:rsid w:val="00232CBC"/>
    <w:rsid w:val="00232F5D"/>
    <w:rsid w:val="00232FAD"/>
    <w:rsid w:val="002341F7"/>
    <w:rsid w:val="00235F75"/>
    <w:rsid w:val="00237629"/>
    <w:rsid w:val="00252816"/>
    <w:rsid w:val="002562DD"/>
    <w:rsid w:val="00262A0B"/>
    <w:rsid w:val="002676A6"/>
    <w:rsid w:val="002805C2"/>
    <w:rsid w:val="00281D41"/>
    <w:rsid w:val="0028419E"/>
    <w:rsid w:val="00284DEF"/>
    <w:rsid w:val="002852B7"/>
    <w:rsid w:val="002857D6"/>
    <w:rsid w:val="00290C34"/>
    <w:rsid w:val="00290EE2"/>
    <w:rsid w:val="002A0836"/>
    <w:rsid w:val="002A11BE"/>
    <w:rsid w:val="002A3E85"/>
    <w:rsid w:val="002B0B3F"/>
    <w:rsid w:val="002B4557"/>
    <w:rsid w:val="002C0AF6"/>
    <w:rsid w:val="002C29E8"/>
    <w:rsid w:val="002C4A36"/>
    <w:rsid w:val="002C7C8E"/>
    <w:rsid w:val="002D74C1"/>
    <w:rsid w:val="002E05FB"/>
    <w:rsid w:val="002E0F6D"/>
    <w:rsid w:val="002E18C7"/>
    <w:rsid w:val="002E27E1"/>
    <w:rsid w:val="002E493F"/>
    <w:rsid w:val="002E4CD3"/>
    <w:rsid w:val="002E55FA"/>
    <w:rsid w:val="002F328F"/>
    <w:rsid w:val="002F33FC"/>
    <w:rsid w:val="002F5E51"/>
    <w:rsid w:val="003004C9"/>
    <w:rsid w:val="00301A5C"/>
    <w:rsid w:val="00303C2A"/>
    <w:rsid w:val="00303C9C"/>
    <w:rsid w:val="00303E80"/>
    <w:rsid w:val="0030465A"/>
    <w:rsid w:val="00306DAF"/>
    <w:rsid w:val="00311B5E"/>
    <w:rsid w:val="0031626C"/>
    <w:rsid w:val="00322A5D"/>
    <w:rsid w:val="00324425"/>
    <w:rsid w:val="0033092E"/>
    <w:rsid w:val="00330CB3"/>
    <w:rsid w:val="00330FC1"/>
    <w:rsid w:val="003356F9"/>
    <w:rsid w:val="0033638C"/>
    <w:rsid w:val="00341518"/>
    <w:rsid w:val="00343110"/>
    <w:rsid w:val="00343E27"/>
    <w:rsid w:val="0034686E"/>
    <w:rsid w:val="00356195"/>
    <w:rsid w:val="003648A5"/>
    <w:rsid w:val="00364987"/>
    <w:rsid w:val="003649B3"/>
    <w:rsid w:val="00364EF0"/>
    <w:rsid w:val="00371331"/>
    <w:rsid w:val="00371FFD"/>
    <w:rsid w:val="003727C8"/>
    <w:rsid w:val="0037399E"/>
    <w:rsid w:val="00375128"/>
    <w:rsid w:val="003815D3"/>
    <w:rsid w:val="00384CF6"/>
    <w:rsid w:val="00385758"/>
    <w:rsid w:val="00386848"/>
    <w:rsid w:val="00386B5A"/>
    <w:rsid w:val="00390E2F"/>
    <w:rsid w:val="00397CEF"/>
    <w:rsid w:val="003A2DCB"/>
    <w:rsid w:val="003A4703"/>
    <w:rsid w:val="003B3419"/>
    <w:rsid w:val="003B4CC2"/>
    <w:rsid w:val="003B6204"/>
    <w:rsid w:val="003B70E8"/>
    <w:rsid w:val="003B73FC"/>
    <w:rsid w:val="003B75E1"/>
    <w:rsid w:val="003C1F68"/>
    <w:rsid w:val="003C3A7E"/>
    <w:rsid w:val="003C4D5C"/>
    <w:rsid w:val="003C6AD9"/>
    <w:rsid w:val="003D551A"/>
    <w:rsid w:val="003D61A6"/>
    <w:rsid w:val="003D61C5"/>
    <w:rsid w:val="003D6B30"/>
    <w:rsid w:val="003D7CBF"/>
    <w:rsid w:val="003E21ED"/>
    <w:rsid w:val="003E2F53"/>
    <w:rsid w:val="003E4ED1"/>
    <w:rsid w:val="003E5CCE"/>
    <w:rsid w:val="003E62F7"/>
    <w:rsid w:val="003E751B"/>
    <w:rsid w:val="003F186F"/>
    <w:rsid w:val="003F26B8"/>
    <w:rsid w:val="003F28A7"/>
    <w:rsid w:val="003F34F0"/>
    <w:rsid w:val="003F59E9"/>
    <w:rsid w:val="003F6288"/>
    <w:rsid w:val="004016EF"/>
    <w:rsid w:val="00402903"/>
    <w:rsid w:val="00407580"/>
    <w:rsid w:val="00407937"/>
    <w:rsid w:val="00412E47"/>
    <w:rsid w:val="004134DE"/>
    <w:rsid w:val="00414B47"/>
    <w:rsid w:val="00417A29"/>
    <w:rsid w:val="00417EB8"/>
    <w:rsid w:val="00423809"/>
    <w:rsid w:val="0042453C"/>
    <w:rsid w:val="00425FA4"/>
    <w:rsid w:val="0043687E"/>
    <w:rsid w:val="004463FE"/>
    <w:rsid w:val="00447783"/>
    <w:rsid w:val="00447872"/>
    <w:rsid w:val="00452479"/>
    <w:rsid w:val="004610B7"/>
    <w:rsid w:val="00471131"/>
    <w:rsid w:val="00472CEB"/>
    <w:rsid w:val="00472FEF"/>
    <w:rsid w:val="00474CC4"/>
    <w:rsid w:val="00490AB8"/>
    <w:rsid w:val="004927C7"/>
    <w:rsid w:val="00492D90"/>
    <w:rsid w:val="004A1882"/>
    <w:rsid w:val="004A1B26"/>
    <w:rsid w:val="004A1B8D"/>
    <w:rsid w:val="004A2FB5"/>
    <w:rsid w:val="004A48ED"/>
    <w:rsid w:val="004A527D"/>
    <w:rsid w:val="004C0387"/>
    <w:rsid w:val="004C18AC"/>
    <w:rsid w:val="004C2B13"/>
    <w:rsid w:val="004C4D30"/>
    <w:rsid w:val="004D2263"/>
    <w:rsid w:val="004D26B4"/>
    <w:rsid w:val="004D4FBC"/>
    <w:rsid w:val="004D72F5"/>
    <w:rsid w:val="004E008C"/>
    <w:rsid w:val="004E0D8C"/>
    <w:rsid w:val="004E1B49"/>
    <w:rsid w:val="004E1FB8"/>
    <w:rsid w:val="004E2632"/>
    <w:rsid w:val="004E57FD"/>
    <w:rsid w:val="004E5D66"/>
    <w:rsid w:val="004E5FF0"/>
    <w:rsid w:val="004F1233"/>
    <w:rsid w:val="00501131"/>
    <w:rsid w:val="0050278A"/>
    <w:rsid w:val="00502FB3"/>
    <w:rsid w:val="00506EE6"/>
    <w:rsid w:val="00507F38"/>
    <w:rsid w:val="00510D9D"/>
    <w:rsid w:val="00511E8D"/>
    <w:rsid w:val="00513FE5"/>
    <w:rsid w:val="00516420"/>
    <w:rsid w:val="00517330"/>
    <w:rsid w:val="00520C12"/>
    <w:rsid w:val="0052172F"/>
    <w:rsid w:val="00522AA7"/>
    <w:rsid w:val="00523282"/>
    <w:rsid w:val="005237F8"/>
    <w:rsid w:val="00523973"/>
    <w:rsid w:val="005363BD"/>
    <w:rsid w:val="0054361F"/>
    <w:rsid w:val="005471CC"/>
    <w:rsid w:val="00550F1E"/>
    <w:rsid w:val="00552DC8"/>
    <w:rsid w:val="005616C2"/>
    <w:rsid w:val="00562311"/>
    <w:rsid w:val="00562E6C"/>
    <w:rsid w:val="00563304"/>
    <w:rsid w:val="005650D8"/>
    <w:rsid w:val="0056619D"/>
    <w:rsid w:val="00566E52"/>
    <w:rsid w:val="00566E99"/>
    <w:rsid w:val="00566F13"/>
    <w:rsid w:val="00566F3B"/>
    <w:rsid w:val="00567775"/>
    <w:rsid w:val="00571950"/>
    <w:rsid w:val="005758D1"/>
    <w:rsid w:val="00581442"/>
    <w:rsid w:val="0058482B"/>
    <w:rsid w:val="00591AF5"/>
    <w:rsid w:val="00593929"/>
    <w:rsid w:val="005A0B7E"/>
    <w:rsid w:val="005A208F"/>
    <w:rsid w:val="005A4D05"/>
    <w:rsid w:val="005A5435"/>
    <w:rsid w:val="005B1C44"/>
    <w:rsid w:val="005B4C90"/>
    <w:rsid w:val="005B5C59"/>
    <w:rsid w:val="005C573B"/>
    <w:rsid w:val="005C701B"/>
    <w:rsid w:val="005C76AB"/>
    <w:rsid w:val="005D2D2E"/>
    <w:rsid w:val="005E1C4C"/>
    <w:rsid w:val="005E23D0"/>
    <w:rsid w:val="005E5C37"/>
    <w:rsid w:val="005E5DE7"/>
    <w:rsid w:val="005E7627"/>
    <w:rsid w:val="005E7A85"/>
    <w:rsid w:val="005F14F0"/>
    <w:rsid w:val="00600562"/>
    <w:rsid w:val="00600A73"/>
    <w:rsid w:val="00601D9F"/>
    <w:rsid w:val="00603629"/>
    <w:rsid w:val="0060431A"/>
    <w:rsid w:val="00604421"/>
    <w:rsid w:val="00605FBF"/>
    <w:rsid w:val="006064C2"/>
    <w:rsid w:val="00607CA4"/>
    <w:rsid w:val="006116A5"/>
    <w:rsid w:val="00612E09"/>
    <w:rsid w:val="0061425D"/>
    <w:rsid w:val="00614FA1"/>
    <w:rsid w:val="00616D02"/>
    <w:rsid w:val="00616DEE"/>
    <w:rsid w:val="0062105D"/>
    <w:rsid w:val="00622A9E"/>
    <w:rsid w:val="00626477"/>
    <w:rsid w:val="00626FCD"/>
    <w:rsid w:val="0062714F"/>
    <w:rsid w:val="00627AA6"/>
    <w:rsid w:val="00627D6C"/>
    <w:rsid w:val="006309EF"/>
    <w:rsid w:val="006327C2"/>
    <w:rsid w:val="00634998"/>
    <w:rsid w:val="00637988"/>
    <w:rsid w:val="00647E06"/>
    <w:rsid w:val="006507FD"/>
    <w:rsid w:val="0065334E"/>
    <w:rsid w:val="006543D5"/>
    <w:rsid w:val="00660006"/>
    <w:rsid w:val="00661071"/>
    <w:rsid w:val="006617FB"/>
    <w:rsid w:val="00663AD8"/>
    <w:rsid w:val="00664789"/>
    <w:rsid w:val="00665A06"/>
    <w:rsid w:val="00671FF1"/>
    <w:rsid w:val="00676C21"/>
    <w:rsid w:val="00680FB1"/>
    <w:rsid w:val="00682644"/>
    <w:rsid w:val="0068289A"/>
    <w:rsid w:val="00683C0B"/>
    <w:rsid w:val="00687AFC"/>
    <w:rsid w:val="00691BB4"/>
    <w:rsid w:val="00691BC4"/>
    <w:rsid w:val="00692316"/>
    <w:rsid w:val="00692E4D"/>
    <w:rsid w:val="00693950"/>
    <w:rsid w:val="00695DD9"/>
    <w:rsid w:val="006960F5"/>
    <w:rsid w:val="006A16D2"/>
    <w:rsid w:val="006A4632"/>
    <w:rsid w:val="006A5A59"/>
    <w:rsid w:val="006B10F2"/>
    <w:rsid w:val="006B5088"/>
    <w:rsid w:val="006B6E66"/>
    <w:rsid w:val="006B742E"/>
    <w:rsid w:val="006B750F"/>
    <w:rsid w:val="006B78FF"/>
    <w:rsid w:val="006C3582"/>
    <w:rsid w:val="006C64C7"/>
    <w:rsid w:val="006C6C65"/>
    <w:rsid w:val="006D0BDC"/>
    <w:rsid w:val="006D1322"/>
    <w:rsid w:val="006D1A26"/>
    <w:rsid w:val="006D6810"/>
    <w:rsid w:val="006E03C4"/>
    <w:rsid w:val="006E299F"/>
    <w:rsid w:val="006E58E0"/>
    <w:rsid w:val="006E5B64"/>
    <w:rsid w:val="006E657E"/>
    <w:rsid w:val="006E7715"/>
    <w:rsid w:val="006F003D"/>
    <w:rsid w:val="006F647D"/>
    <w:rsid w:val="006F708D"/>
    <w:rsid w:val="007006B6"/>
    <w:rsid w:val="007062CD"/>
    <w:rsid w:val="00706EE3"/>
    <w:rsid w:val="0071315D"/>
    <w:rsid w:val="00717A8B"/>
    <w:rsid w:val="00723889"/>
    <w:rsid w:val="0072478A"/>
    <w:rsid w:val="007263B7"/>
    <w:rsid w:val="00726541"/>
    <w:rsid w:val="0072738A"/>
    <w:rsid w:val="0073153D"/>
    <w:rsid w:val="00732DA3"/>
    <w:rsid w:val="00733B35"/>
    <w:rsid w:val="00752F1F"/>
    <w:rsid w:val="00760DB3"/>
    <w:rsid w:val="00765EF4"/>
    <w:rsid w:val="00773293"/>
    <w:rsid w:val="0077446B"/>
    <w:rsid w:val="0077649A"/>
    <w:rsid w:val="00781B41"/>
    <w:rsid w:val="007867C4"/>
    <w:rsid w:val="0079002E"/>
    <w:rsid w:val="00790470"/>
    <w:rsid w:val="0079376C"/>
    <w:rsid w:val="00794553"/>
    <w:rsid w:val="007959AB"/>
    <w:rsid w:val="0079788B"/>
    <w:rsid w:val="007A2FE2"/>
    <w:rsid w:val="007A7047"/>
    <w:rsid w:val="007A7930"/>
    <w:rsid w:val="007B0330"/>
    <w:rsid w:val="007B0B3A"/>
    <w:rsid w:val="007B4C41"/>
    <w:rsid w:val="007B6C31"/>
    <w:rsid w:val="007C0739"/>
    <w:rsid w:val="007C5818"/>
    <w:rsid w:val="007C6BC0"/>
    <w:rsid w:val="007D06DE"/>
    <w:rsid w:val="007D5A61"/>
    <w:rsid w:val="007D5D36"/>
    <w:rsid w:val="007D696D"/>
    <w:rsid w:val="007D7D51"/>
    <w:rsid w:val="007D7E38"/>
    <w:rsid w:val="007E18EE"/>
    <w:rsid w:val="007E3A16"/>
    <w:rsid w:val="007E3FA8"/>
    <w:rsid w:val="007F740C"/>
    <w:rsid w:val="00802FA6"/>
    <w:rsid w:val="00802FF8"/>
    <w:rsid w:val="0080392D"/>
    <w:rsid w:val="00803D2E"/>
    <w:rsid w:val="00805374"/>
    <w:rsid w:val="008059D2"/>
    <w:rsid w:val="00813A8B"/>
    <w:rsid w:val="00815572"/>
    <w:rsid w:val="00815C46"/>
    <w:rsid w:val="00817039"/>
    <w:rsid w:val="008212EF"/>
    <w:rsid w:val="0082285C"/>
    <w:rsid w:val="00822990"/>
    <w:rsid w:val="008237B9"/>
    <w:rsid w:val="008249D9"/>
    <w:rsid w:val="008276ED"/>
    <w:rsid w:val="00827E82"/>
    <w:rsid w:val="00830D0A"/>
    <w:rsid w:val="0083171A"/>
    <w:rsid w:val="00832134"/>
    <w:rsid w:val="00832A49"/>
    <w:rsid w:val="00837E61"/>
    <w:rsid w:val="00843D75"/>
    <w:rsid w:val="00850D12"/>
    <w:rsid w:val="00853296"/>
    <w:rsid w:val="0085560A"/>
    <w:rsid w:val="00856B59"/>
    <w:rsid w:val="008609C4"/>
    <w:rsid w:val="0086103E"/>
    <w:rsid w:val="00861580"/>
    <w:rsid w:val="0086312D"/>
    <w:rsid w:val="008635CE"/>
    <w:rsid w:val="008674B9"/>
    <w:rsid w:val="00871F8A"/>
    <w:rsid w:val="008726EB"/>
    <w:rsid w:val="00887265"/>
    <w:rsid w:val="008904A7"/>
    <w:rsid w:val="00890C31"/>
    <w:rsid w:val="00891A59"/>
    <w:rsid w:val="00892151"/>
    <w:rsid w:val="00892A8E"/>
    <w:rsid w:val="00894BAC"/>
    <w:rsid w:val="008951C0"/>
    <w:rsid w:val="008A24C4"/>
    <w:rsid w:val="008A3BAC"/>
    <w:rsid w:val="008A3DD6"/>
    <w:rsid w:val="008B215B"/>
    <w:rsid w:val="008B5BEA"/>
    <w:rsid w:val="008C0DAE"/>
    <w:rsid w:val="008C3596"/>
    <w:rsid w:val="008C391C"/>
    <w:rsid w:val="008C4635"/>
    <w:rsid w:val="008C5D53"/>
    <w:rsid w:val="008C7CB1"/>
    <w:rsid w:val="008D28A1"/>
    <w:rsid w:val="008D38ED"/>
    <w:rsid w:val="008D7384"/>
    <w:rsid w:val="008E09CE"/>
    <w:rsid w:val="008E0F29"/>
    <w:rsid w:val="008E143E"/>
    <w:rsid w:val="008E2139"/>
    <w:rsid w:val="008E2975"/>
    <w:rsid w:val="008E567E"/>
    <w:rsid w:val="008E7180"/>
    <w:rsid w:val="008F4E24"/>
    <w:rsid w:val="008F5DFD"/>
    <w:rsid w:val="008F759E"/>
    <w:rsid w:val="00903703"/>
    <w:rsid w:val="00905610"/>
    <w:rsid w:val="00906102"/>
    <w:rsid w:val="00906A31"/>
    <w:rsid w:val="009072FB"/>
    <w:rsid w:val="00907D32"/>
    <w:rsid w:val="00911EA1"/>
    <w:rsid w:val="00914AE6"/>
    <w:rsid w:val="009150FA"/>
    <w:rsid w:val="009211A8"/>
    <w:rsid w:val="009229E2"/>
    <w:rsid w:val="009231D7"/>
    <w:rsid w:val="00927F95"/>
    <w:rsid w:val="00930B04"/>
    <w:rsid w:val="00931F7E"/>
    <w:rsid w:val="0093417B"/>
    <w:rsid w:val="00943262"/>
    <w:rsid w:val="00943570"/>
    <w:rsid w:val="009472A7"/>
    <w:rsid w:val="009475A6"/>
    <w:rsid w:val="0095651C"/>
    <w:rsid w:val="00956EAA"/>
    <w:rsid w:val="00960399"/>
    <w:rsid w:val="0096542F"/>
    <w:rsid w:val="00966C15"/>
    <w:rsid w:val="0096739D"/>
    <w:rsid w:val="009713CD"/>
    <w:rsid w:val="009721C2"/>
    <w:rsid w:val="00972E1B"/>
    <w:rsid w:val="00976235"/>
    <w:rsid w:val="00976528"/>
    <w:rsid w:val="00977744"/>
    <w:rsid w:val="0098365E"/>
    <w:rsid w:val="009837C8"/>
    <w:rsid w:val="00986548"/>
    <w:rsid w:val="00993881"/>
    <w:rsid w:val="00993A7E"/>
    <w:rsid w:val="00995F78"/>
    <w:rsid w:val="00996BF1"/>
    <w:rsid w:val="009A40CB"/>
    <w:rsid w:val="009A552D"/>
    <w:rsid w:val="009A6272"/>
    <w:rsid w:val="009A69F2"/>
    <w:rsid w:val="009A6FC0"/>
    <w:rsid w:val="009A6FC5"/>
    <w:rsid w:val="009B109D"/>
    <w:rsid w:val="009B34B9"/>
    <w:rsid w:val="009B6C8F"/>
    <w:rsid w:val="009B7757"/>
    <w:rsid w:val="009B78AD"/>
    <w:rsid w:val="009C16EB"/>
    <w:rsid w:val="009C210F"/>
    <w:rsid w:val="009C53DB"/>
    <w:rsid w:val="009D33CC"/>
    <w:rsid w:val="009D33E5"/>
    <w:rsid w:val="009D5CD5"/>
    <w:rsid w:val="009D6A1D"/>
    <w:rsid w:val="009D7C79"/>
    <w:rsid w:val="009E6DA2"/>
    <w:rsid w:val="009F0733"/>
    <w:rsid w:val="009F39C9"/>
    <w:rsid w:val="009F590C"/>
    <w:rsid w:val="009F67E5"/>
    <w:rsid w:val="00A00ED1"/>
    <w:rsid w:val="00A04B79"/>
    <w:rsid w:val="00A05157"/>
    <w:rsid w:val="00A05EB7"/>
    <w:rsid w:val="00A11A3B"/>
    <w:rsid w:val="00A13049"/>
    <w:rsid w:val="00A1533A"/>
    <w:rsid w:val="00A15BAE"/>
    <w:rsid w:val="00A22FAC"/>
    <w:rsid w:val="00A22FFF"/>
    <w:rsid w:val="00A25B06"/>
    <w:rsid w:val="00A27F1D"/>
    <w:rsid w:val="00A30A6F"/>
    <w:rsid w:val="00A30C3F"/>
    <w:rsid w:val="00A34777"/>
    <w:rsid w:val="00A34948"/>
    <w:rsid w:val="00A3589C"/>
    <w:rsid w:val="00A37D3F"/>
    <w:rsid w:val="00A40863"/>
    <w:rsid w:val="00A41024"/>
    <w:rsid w:val="00A412A9"/>
    <w:rsid w:val="00A41CCE"/>
    <w:rsid w:val="00A42089"/>
    <w:rsid w:val="00A4417B"/>
    <w:rsid w:val="00A4647F"/>
    <w:rsid w:val="00A52639"/>
    <w:rsid w:val="00A57B63"/>
    <w:rsid w:val="00A601D2"/>
    <w:rsid w:val="00A60A9A"/>
    <w:rsid w:val="00A60AFA"/>
    <w:rsid w:val="00A60F4E"/>
    <w:rsid w:val="00A720A6"/>
    <w:rsid w:val="00A724D1"/>
    <w:rsid w:val="00A731EB"/>
    <w:rsid w:val="00A74203"/>
    <w:rsid w:val="00A756BB"/>
    <w:rsid w:val="00A75AFE"/>
    <w:rsid w:val="00A81289"/>
    <w:rsid w:val="00A83AA2"/>
    <w:rsid w:val="00A941C4"/>
    <w:rsid w:val="00AA0E2F"/>
    <w:rsid w:val="00AA36E1"/>
    <w:rsid w:val="00AA4E33"/>
    <w:rsid w:val="00AA782B"/>
    <w:rsid w:val="00AB683B"/>
    <w:rsid w:val="00AB7F54"/>
    <w:rsid w:val="00AC3557"/>
    <w:rsid w:val="00AC4FAA"/>
    <w:rsid w:val="00AC51CA"/>
    <w:rsid w:val="00AD3705"/>
    <w:rsid w:val="00AD3A12"/>
    <w:rsid w:val="00AD4999"/>
    <w:rsid w:val="00AE0049"/>
    <w:rsid w:val="00AE1354"/>
    <w:rsid w:val="00AE5073"/>
    <w:rsid w:val="00AE6A7A"/>
    <w:rsid w:val="00AE7203"/>
    <w:rsid w:val="00AF081D"/>
    <w:rsid w:val="00AF2BC4"/>
    <w:rsid w:val="00B0124F"/>
    <w:rsid w:val="00B01EFF"/>
    <w:rsid w:val="00B04375"/>
    <w:rsid w:val="00B05CB9"/>
    <w:rsid w:val="00B06B1A"/>
    <w:rsid w:val="00B14465"/>
    <w:rsid w:val="00B2209A"/>
    <w:rsid w:val="00B23C1F"/>
    <w:rsid w:val="00B30547"/>
    <w:rsid w:val="00B319F3"/>
    <w:rsid w:val="00B32DDB"/>
    <w:rsid w:val="00B4005C"/>
    <w:rsid w:val="00B4152B"/>
    <w:rsid w:val="00B42191"/>
    <w:rsid w:val="00B518CE"/>
    <w:rsid w:val="00B53C3B"/>
    <w:rsid w:val="00B57989"/>
    <w:rsid w:val="00B637A1"/>
    <w:rsid w:val="00B65A59"/>
    <w:rsid w:val="00B81012"/>
    <w:rsid w:val="00B855AB"/>
    <w:rsid w:val="00B86341"/>
    <w:rsid w:val="00B900B9"/>
    <w:rsid w:val="00B920CE"/>
    <w:rsid w:val="00B927D2"/>
    <w:rsid w:val="00B92AD1"/>
    <w:rsid w:val="00BA3D87"/>
    <w:rsid w:val="00BA581E"/>
    <w:rsid w:val="00BA59DA"/>
    <w:rsid w:val="00BB153F"/>
    <w:rsid w:val="00BB58EA"/>
    <w:rsid w:val="00BB5BA7"/>
    <w:rsid w:val="00BB6885"/>
    <w:rsid w:val="00BB6CF6"/>
    <w:rsid w:val="00BB6DB3"/>
    <w:rsid w:val="00BC1186"/>
    <w:rsid w:val="00BC2402"/>
    <w:rsid w:val="00BC252A"/>
    <w:rsid w:val="00BC2869"/>
    <w:rsid w:val="00BC29B3"/>
    <w:rsid w:val="00BC3C06"/>
    <w:rsid w:val="00BC424A"/>
    <w:rsid w:val="00BC6F0D"/>
    <w:rsid w:val="00BC7FAA"/>
    <w:rsid w:val="00BD071C"/>
    <w:rsid w:val="00BD2ADE"/>
    <w:rsid w:val="00BD393E"/>
    <w:rsid w:val="00BD7D47"/>
    <w:rsid w:val="00BE29B8"/>
    <w:rsid w:val="00BE2CA9"/>
    <w:rsid w:val="00BF19CF"/>
    <w:rsid w:val="00BF2C1E"/>
    <w:rsid w:val="00BF69D0"/>
    <w:rsid w:val="00BF7B35"/>
    <w:rsid w:val="00BF7D55"/>
    <w:rsid w:val="00C009F0"/>
    <w:rsid w:val="00C0301C"/>
    <w:rsid w:val="00C0682E"/>
    <w:rsid w:val="00C07EFD"/>
    <w:rsid w:val="00C129B4"/>
    <w:rsid w:val="00C169BB"/>
    <w:rsid w:val="00C16C99"/>
    <w:rsid w:val="00C16E17"/>
    <w:rsid w:val="00C200F8"/>
    <w:rsid w:val="00C2241C"/>
    <w:rsid w:val="00C2324C"/>
    <w:rsid w:val="00C238A8"/>
    <w:rsid w:val="00C239DD"/>
    <w:rsid w:val="00C246CA"/>
    <w:rsid w:val="00C252EB"/>
    <w:rsid w:val="00C268CA"/>
    <w:rsid w:val="00C33231"/>
    <w:rsid w:val="00C333D1"/>
    <w:rsid w:val="00C33797"/>
    <w:rsid w:val="00C33997"/>
    <w:rsid w:val="00C4155B"/>
    <w:rsid w:val="00C55418"/>
    <w:rsid w:val="00C557BF"/>
    <w:rsid w:val="00C61CDC"/>
    <w:rsid w:val="00C64581"/>
    <w:rsid w:val="00C64DCB"/>
    <w:rsid w:val="00C65A24"/>
    <w:rsid w:val="00C66E80"/>
    <w:rsid w:val="00C703E9"/>
    <w:rsid w:val="00C71CF3"/>
    <w:rsid w:val="00C72801"/>
    <w:rsid w:val="00C73250"/>
    <w:rsid w:val="00C74656"/>
    <w:rsid w:val="00C7613A"/>
    <w:rsid w:val="00C7683F"/>
    <w:rsid w:val="00C76E6D"/>
    <w:rsid w:val="00C77C8B"/>
    <w:rsid w:val="00C815FB"/>
    <w:rsid w:val="00C81847"/>
    <w:rsid w:val="00C8419F"/>
    <w:rsid w:val="00C9237F"/>
    <w:rsid w:val="00C92B04"/>
    <w:rsid w:val="00C95313"/>
    <w:rsid w:val="00C95836"/>
    <w:rsid w:val="00CA0601"/>
    <w:rsid w:val="00CA0D64"/>
    <w:rsid w:val="00CA2F7C"/>
    <w:rsid w:val="00CA35DF"/>
    <w:rsid w:val="00CA7434"/>
    <w:rsid w:val="00CA7B15"/>
    <w:rsid w:val="00CB0B40"/>
    <w:rsid w:val="00CB1062"/>
    <w:rsid w:val="00CB122A"/>
    <w:rsid w:val="00CB192F"/>
    <w:rsid w:val="00CB3999"/>
    <w:rsid w:val="00CC1286"/>
    <w:rsid w:val="00CC3E46"/>
    <w:rsid w:val="00CC43AC"/>
    <w:rsid w:val="00CD0B04"/>
    <w:rsid w:val="00CD256D"/>
    <w:rsid w:val="00CD611B"/>
    <w:rsid w:val="00CE05D5"/>
    <w:rsid w:val="00CE0A66"/>
    <w:rsid w:val="00CE28E3"/>
    <w:rsid w:val="00CE338E"/>
    <w:rsid w:val="00CE5501"/>
    <w:rsid w:val="00CE576A"/>
    <w:rsid w:val="00CE601B"/>
    <w:rsid w:val="00CE6F83"/>
    <w:rsid w:val="00CF0CD2"/>
    <w:rsid w:val="00CF452D"/>
    <w:rsid w:val="00CF4BB6"/>
    <w:rsid w:val="00CF6EF9"/>
    <w:rsid w:val="00CF759A"/>
    <w:rsid w:val="00CF75E9"/>
    <w:rsid w:val="00D05145"/>
    <w:rsid w:val="00D10276"/>
    <w:rsid w:val="00D132EA"/>
    <w:rsid w:val="00D16A1F"/>
    <w:rsid w:val="00D17CF9"/>
    <w:rsid w:val="00D20CF5"/>
    <w:rsid w:val="00D22A71"/>
    <w:rsid w:val="00D232DA"/>
    <w:rsid w:val="00D25978"/>
    <w:rsid w:val="00D27D45"/>
    <w:rsid w:val="00D304D7"/>
    <w:rsid w:val="00D305D3"/>
    <w:rsid w:val="00D3174E"/>
    <w:rsid w:val="00D33CE4"/>
    <w:rsid w:val="00D35615"/>
    <w:rsid w:val="00D36061"/>
    <w:rsid w:val="00D362C5"/>
    <w:rsid w:val="00D4009F"/>
    <w:rsid w:val="00D42EFE"/>
    <w:rsid w:val="00D46CDA"/>
    <w:rsid w:val="00D521BB"/>
    <w:rsid w:val="00D5422B"/>
    <w:rsid w:val="00D55E16"/>
    <w:rsid w:val="00D62B68"/>
    <w:rsid w:val="00D649B0"/>
    <w:rsid w:val="00D653DD"/>
    <w:rsid w:val="00D6710C"/>
    <w:rsid w:val="00D671BF"/>
    <w:rsid w:val="00D706F6"/>
    <w:rsid w:val="00D71166"/>
    <w:rsid w:val="00D72C00"/>
    <w:rsid w:val="00D751CF"/>
    <w:rsid w:val="00D76003"/>
    <w:rsid w:val="00D77B10"/>
    <w:rsid w:val="00D8111E"/>
    <w:rsid w:val="00D81485"/>
    <w:rsid w:val="00D821F2"/>
    <w:rsid w:val="00D82C34"/>
    <w:rsid w:val="00D866F4"/>
    <w:rsid w:val="00D87211"/>
    <w:rsid w:val="00D90BEC"/>
    <w:rsid w:val="00D91E80"/>
    <w:rsid w:val="00D948CF"/>
    <w:rsid w:val="00D9495F"/>
    <w:rsid w:val="00D9702E"/>
    <w:rsid w:val="00DA474C"/>
    <w:rsid w:val="00DA65BC"/>
    <w:rsid w:val="00DA6C7A"/>
    <w:rsid w:val="00DA6D98"/>
    <w:rsid w:val="00DB2B2C"/>
    <w:rsid w:val="00DB36EC"/>
    <w:rsid w:val="00DB3DE1"/>
    <w:rsid w:val="00DB3F11"/>
    <w:rsid w:val="00DB4934"/>
    <w:rsid w:val="00DC17B8"/>
    <w:rsid w:val="00DC287B"/>
    <w:rsid w:val="00DC3C0B"/>
    <w:rsid w:val="00DC617E"/>
    <w:rsid w:val="00DC683E"/>
    <w:rsid w:val="00DD71D0"/>
    <w:rsid w:val="00DE09EE"/>
    <w:rsid w:val="00DE3D9F"/>
    <w:rsid w:val="00DF03BB"/>
    <w:rsid w:val="00DF4198"/>
    <w:rsid w:val="00DF7C3C"/>
    <w:rsid w:val="00E02C45"/>
    <w:rsid w:val="00E036B6"/>
    <w:rsid w:val="00E041C1"/>
    <w:rsid w:val="00E04859"/>
    <w:rsid w:val="00E055B9"/>
    <w:rsid w:val="00E05F02"/>
    <w:rsid w:val="00E06245"/>
    <w:rsid w:val="00E0688E"/>
    <w:rsid w:val="00E14943"/>
    <w:rsid w:val="00E14CF1"/>
    <w:rsid w:val="00E16C3E"/>
    <w:rsid w:val="00E17018"/>
    <w:rsid w:val="00E22BA6"/>
    <w:rsid w:val="00E245DB"/>
    <w:rsid w:val="00E26559"/>
    <w:rsid w:val="00E266C6"/>
    <w:rsid w:val="00E30E9F"/>
    <w:rsid w:val="00E30FBE"/>
    <w:rsid w:val="00E32737"/>
    <w:rsid w:val="00E33FCF"/>
    <w:rsid w:val="00E37C70"/>
    <w:rsid w:val="00E40077"/>
    <w:rsid w:val="00E43879"/>
    <w:rsid w:val="00E523B5"/>
    <w:rsid w:val="00E56E0E"/>
    <w:rsid w:val="00E57B58"/>
    <w:rsid w:val="00E62547"/>
    <w:rsid w:val="00E63843"/>
    <w:rsid w:val="00E63A86"/>
    <w:rsid w:val="00E657C9"/>
    <w:rsid w:val="00E65E62"/>
    <w:rsid w:val="00E74CD5"/>
    <w:rsid w:val="00E831C3"/>
    <w:rsid w:val="00E83D53"/>
    <w:rsid w:val="00E84115"/>
    <w:rsid w:val="00E84496"/>
    <w:rsid w:val="00E85074"/>
    <w:rsid w:val="00E85771"/>
    <w:rsid w:val="00E875C7"/>
    <w:rsid w:val="00E92677"/>
    <w:rsid w:val="00E92D8F"/>
    <w:rsid w:val="00E93DB9"/>
    <w:rsid w:val="00E96AFA"/>
    <w:rsid w:val="00E978CB"/>
    <w:rsid w:val="00E97F62"/>
    <w:rsid w:val="00EA54B6"/>
    <w:rsid w:val="00EA7E17"/>
    <w:rsid w:val="00EB12D8"/>
    <w:rsid w:val="00EB2AD6"/>
    <w:rsid w:val="00EB4D9F"/>
    <w:rsid w:val="00EB50FA"/>
    <w:rsid w:val="00EB6534"/>
    <w:rsid w:val="00EB7045"/>
    <w:rsid w:val="00EC14E0"/>
    <w:rsid w:val="00EC2656"/>
    <w:rsid w:val="00EC343D"/>
    <w:rsid w:val="00EC381F"/>
    <w:rsid w:val="00EC4B2B"/>
    <w:rsid w:val="00EC72D2"/>
    <w:rsid w:val="00ED396E"/>
    <w:rsid w:val="00ED4A52"/>
    <w:rsid w:val="00ED7C0A"/>
    <w:rsid w:val="00EE18DA"/>
    <w:rsid w:val="00EE2862"/>
    <w:rsid w:val="00EE3991"/>
    <w:rsid w:val="00EE56F1"/>
    <w:rsid w:val="00EE5C76"/>
    <w:rsid w:val="00EE6212"/>
    <w:rsid w:val="00EE78AA"/>
    <w:rsid w:val="00EE7EBD"/>
    <w:rsid w:val="00EF478E"/>
    <w:rsid w:val="00EF54FF"/>
    <w:rsid w:val="00EF78C9"/>
    <w:rsid w:val="00EF78F8"/>
    <w:rsid w:val="00EF7AE2"/>
    <w:rsid w:val="00F00834"/>
    <w:rsid w:val="00F02DF4"/>
    <w:rsid w:val="00F0304F"/>
    <w:rsid w:val="00F03E84"/>
    <w:rsid w:val="00F056F0"/>
    <w:rsid w:val="00F06D95"/>
    <w:rsid w:val="00F070D3"/>
    <w:rsid w:val="00F07BCA"/>
    <w:rsid w:val="00F10CD7"/>
    <w:rsid w:val="00F11086"/>
    <w:rsid w:val="00F140FD"/>
    <w:rsid w:val="00F15A59"/>
    <w:rsid w:val="00F202AE"/>
    <w:rsid w:val="00F21439"/>
    <w:rsid w:val="00F23588"/>
    <w:rsid w:val="00F23C34"/>
    <w:rsid w:val="00F30AFD"/>
    <w:rsid w:val="00F30BD3"/>
    <w:rsid w:val="00F36F4D"/>
    <w:rsid w:val="00F37833"/>
    <w:rsid w:val="00F400F9"/>
    <w:rsid w:val="00F40C36"/>
    <w:rsid w:val="00F430C3"/>
    <w:rsid w:val="00F43A83"/>
    <w:rsid w:val="00F47AFF"/>
    <w:rsid w:val="00F51D37"/>
    <w:rsid w:val="00F63712"/>
    <w:rsid w:val="00F63F08"/>
    <w:rsid w:val="00F65A49"/>
    <w:rsid w:val="00F66488"/>
    <w:rsid w:val="00F71EBD"/>
    <w:rsid w:val="00F74B3B"/>
    <w:rsid w:val="00F753DE"/>
    <w:rsid w:val="00F777F1"/>
    <w:rsid w:val="00F805FC"/>
    <w:rsid w:val="00F82B63"/>
    <w:rsid w:val="00F83052"/>
    <w:rsid w:val="00F84B95"/>
    <w:rsid w:val="00F876F7"/>
    <w:rsid w:val="00F94EB7"/>
    <w:rsid w:val="00F966E6"/>
    <w:rsid w:val="00FA2744"/>
    <w:rsid w:val="00FA4226"/>
    <w:rsid w:val="00FA6EF0"/>
    <w:rsid w:val="00FB09E7"/>
    <w:rsid w:val="00FB1A04"/>
    <w:rsid w:val="00FB5402"/>
    <w:rsid w:val="00FC2650"/>
    <w:rsid w:val="00FC2B07"/>
    <w:rsid w:val="00FC3798"/>
    <w:rsid w:val="00FD1EA4"/>
    <w:rsid w:val="00FD2042"/>
    <w:rsid w:val="00FD3E08"/>
    <w:rsid w:val="00FD5138"/>
    <w:rsid w:val="00FD787B"/>
    <w:rsid w:val="00FE082A"/>
    <w:rsid w:val="00FE5292"/>
    <w:rsid w:val="00FE55BB"/>
    <w:rsid w:val="00FE7220"/>
    <w:rsid w:val="00FF0FBE"/>
    <w:rsid w:val="00FF273D"/>
    <w:rsid w:val="00FF3BCA"/>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8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14E49"/>
    <w:pPr>
      <w:spacing w:after="200" w:line="276" w:lineRule="auto"/>
    </w:pPr>
    <w:rPr>
      <w:rFonts w:cs="Times New Roman"/>
      <w:noProof/>
      <w:sz w:val="22"/>
      <w:szCs w:val="22"/>
      <w:lang w:val="de-D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F43A83"/>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F43A83"/>
    <w:rPr>
      <w:rFonts w:cs="Times New Roman"/>
      <w:noProof/>
      <w:lang w:val="de-DE"/>
    </w:rPr>
  </w:style>
  <w:style w:type="paragraph" w:styleId="Voettekst">
    <w:name w:val="footer"/>
    <w:basedOn w:val="Standaard"/>
    <w:link w:val="VoettekstChar"/>
    <w:uiPriority w:val="99"/>
    <w:unhideWhenUsed/>
    <w:rsid w:val="00F43A8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F43A83"/>
    <w:rPr>
      <w:rFonts w:cs="Times New Roman"/>
      <w:noProof/>
      <w:lang w:val="de-DE"/>
    </w:rPr>
  </w:style>
  <w:style w:type="paragraph" w:styleId="Voetnoottekst">
    <w:name w:val="footnote text"/>
    <w:basedOn w:val="Standaard"/>
    <w:link w:val="VoetnoottekstChar"/>
    <w:uiPriority w:val="99"/>
    <w:semiHidden/>
    <w:unhideWhenUsed/>
    <w:rsid w:val="00BE2CA9"/>
    <w:rPr>
      <w:sz w:val="20"/>
      <w:szCs w:val="20"/>
    </w:rPr>
  </w:style>
  <w:style w:type="character" w:customStyle="1" w:styleId="VoetnoottekstChar">
    <w:name w:val="Voetnoottekst Char"/>
    <w:basedOn w:val="Standaardalinea-lettertype"/>
    <w:link w:val="Voetnoottekst"/>
    <w:uiPriority w:val="99"/>
    <w:semiHidden/>
    <w:locked/>
    <w:rsid w:val="00BE2CA9"/>
    <w:rPr>
      <w:rFonts w:cs="Times New Roman"/>
      <w:noProof/>
      <w:lang w:val="de-DE" w:eastAsia="en-US"/>
    </w:rPr>
  </w:style>
  <w:style w:type="character" w:styleId="Voetnootmarkering">
    <w:name w:val="footnote reference"/>
    <w:basedOn w:val="Standaardalinea-lettertype"/>
    <w:uiPriority w:val="99"/>
    <w:semiHidden/>
    <w:unhideWhenUsed/>
    <w:rsid w:val="00BE2CA9"/>
    <w:rPr>
      <w:rFonts w:cs="Times New Roman"/>
      <w:vertAlign w:val="superscript"/>
    </w:rPr>
  </w:style>
  <w:style w:type="character" w:styleId="Regelnummer">
    <w:name w:val="line number"/>
    <w:basedOn w:val="Standaardalinea-lettertype"/>
    <w:uiPriority w:val="99"/>
    <w:semiHidden/>
    <w:unhideWhenUsed/>
    <w:rsid w:val="007B0B3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2C9D5-2A0A-489B-BBA5-AED9009A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5355</Words>
  <Characters>29454</Characters>
  <Application>Microsoft Office Word</Application>
  <DocSecurity>0</DocSecurity>
  <Lines>245</Lines>
  <Paragraphs>69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Burger</cp:lastModifiedBy>
  <cp:revision>2</cp:revision>
  <cp:lastPrinted>2016-02-06T16:25:00Z</cp:lastPrinted>
  <dcterms:created xsi:type="dcterms:W3CDTF">2016-09-29T09:46:00Z</dcterms:created>
  <dcterms:modified xsi:type="dcterms:W3CDTF">2016-09-29T09:46:00Z</dcterms:modified>
</cp:coreProperties>
</file>