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447" w:rsidRPr="00B67CA1" w:rsidRDefault="00013447">
      <w:pPr>
        <w:rPr>
          <w:rFonts w:ascii="Times New Roman" w:hAnsi="Times New Roman" w:cs="Times New Roman"/>
          <w:sz w:val="24"/>
          <w:szCs w:val="24"/>
          <w:lang w:val="nl-NL"/>
        </w:rPr>
      </w:pPr>
      <w:r w:rsidRPr="00B67CA1">
        <w:rPr>
          <w:rFonts w:ascii="Times New Roman" w:hAnsi="Times New Roman" w:cs="Times New Roman"/>
          <w:sz w:val="24"/>
          <w:szCs w:val="24"/>
          <w:lang w:val="nl-NL"/>
        </w:rPr>
        <w:t xml:space="preserve">Korte inleiding tot de tweede bijeenkomst m.b.t. Martin Luthers vertaling en commentaar op </w:t>
      </w:r>
      <w:proofErr w:type="spellStart"/>
      <w:r w:rsidRPr="00B67CA1">
        <w:rPr>
          <w:rFonts w:ascii="Times New Roman" w:hAnsi="Times New Roman" w:cs="Times New Roman"/>
          <w:sz w:val="24"/>
          <w:szCs w:val="24"/>
          <w:lang w:val="nl-NL"/>
        </w:rPr>
        <w:t>Marias</w:t>
      </w:r>
      <w:proofErr w:type="spellEnd"/>
      <w:r w:rsidRPr="00B67CA1">
        <w:rPr>
          <w:rFonts w:ascii="Times New Roman" w:hAnsi="Times New Roman" w:cs="Times New Roman"/>
          <w:sz w:val="24"/>
          <w:szCs w:val="24"/>
          <w:lang w:val="nl-NL"/>
        </w:rPr>
        <w:t xml:space="preserve"> Magnificat (1520/21) in de ‘Werkgroep voor interconfessioneel </w:t>
      </w:r>
      <w:proofErr w:type="spellStart"/>
      <w:r w:rsidRPr="00B67CA1">
        <w:rPr>
          <w:rFonts w:ascii="Times New Roman" w:hAnsi="Times New Roman" w:cs="Times New Roman"/>
          <w:sz w:val="24"/>
          <w:szCs w:val="24"/>
          <w:lang w:val="nl-NL"/>
        </w:rPr>
        <w:t>Lutheronderzoek</w:t>
      </w:r>
      <w:proofErr w:type="spellEnd"/>
      <w:r w:rsidRPr="00B67CA1">
        <w:rPr>
          <w:rFonts w:ascii="Times New Roman" w:hAnsi="Times New Roman" w:cs="Times New Roman"/>
          <w:sz w:val="24"/>
          <w:szCs w:val="24"/>
          <w:lang w:val="nl-NL"/>
        </w:rPr>
        <w:t>’</w:t>
      </w:r>
    </w:p>
    <w:p w:rsidR="00013447" w:rsidRPr="00B67CA1" w:rsidRDefault="00013447">
      <w:pPr>
        <w:rPr>
          <w:rFonts w:ascii="Times New Roman" w:hAnsi="Times New Roman" w:cs="Times New Roman"/>
          <w:sz w:val="24"/>
          <w:szCs w:val="24"/>
          <w:lang w:val="nl-NL"/>
        </w:rPr>
      </w:pPr>
      <w:r w:rsidRPr="00B67CA1">
        <w:rPr>
          <w:rFonts w:ascii="Times New Roman" w:hAnsi="Times New Roman" w:cs="Times New Roman"/>
          <w:sz w:val="24"/>
          <w:szCs w:val="24"/>
          <w:lang w:val="nl-NL"/>
        </w:rPr>
        <w:t>Christoph Burger</w:t>
      </w:r>
    </w:p>
    <w:p w:rsidR="007B2EC8" w:rsidRDefault="007B2EC8" w:rsidP="007B2EC8">
      <w:pPr>
        <w:rPr>
          <w:rFonts w:ascii="Times New Roman" w:hAnsi="Times New Roman" w:cs="Times New Roman"/>
          <w:sz w:val="24"/>
          <w:szCs w:val="24"/>
          <w:lang w:val="nl-NL"/>
        </w:rPr>
      </w:pPr>
      <w:r>
        <w:rPr>
          <w:rFonts w:ascii="Times New Roman" w:hAnsi="Times New Roman" w:cs="Times New Roman"/>
          <w:sz w:val="24"/>
          <w:szCs w:val="24"/>
          <w:lang w:val="nl-NL"/>
        </w:rPr>
        <w:t>Thema 1: Het gezag van God erkennen is voor een vorst onmisbaar</w:t>
      </w:r>
    </w:p>
    <w:p w:rsidR="007B2EC8" w:rsidRDefault="007B2EC8" w:rsidP="007B2EC8">
      <w:pPr>
        <w:rPr>
          <w:rFonts w:ascii="Times New Roman" w:hAnsi="Times New Roman" w:cs="Times New Roman"/>
          <w:sz w:val="24"/>
          <w:szCs w:val="24"/>
          <w:lang w:val="nl-NL"/>
        </w:rPr>
      </w:pPr>
      <w:r>
        <w:rPr>
          <w:rFonts w:ascii="Times New Roman" w:hAnsi="Times New Roman" w:cs="Times New Roman"/>
          <w:sz w:val="24"/>
          <w:szCs w:val="24"/>
          <w:lang w:val="nl-NL"/>
        </w:rPr>
        <w:t xml:space="preserve">De </w:t>
      </w:r>
      <w:proofErr w:type="spellStart"/>
      <w:r>
        <w:rPr>
          <w:rFonts w:ascii="Times New Roman" w:hAnsi="Times New Roman" w:cs="Times New Roman"/>
          <w:sz w:val="24"/>
          <w:szCs w:val="24"/>
          <w:lang w:val="nl-NL"/>
        </w:rPr>
        <w:t>toeeigeningsbrief</w:t>
      </w:r>
      <w:proofErr w:type="spellEnd"/>
      <w:r>
        <w:rPr>
          <w:rFonts w:ascii="Times New Roman" w:hAnsi="Times New Roman" w:cs="Times New Roman"/>
          <w:sz w:val="24"/>
          <w:szCs w:val="24"/>
          <w:lang w:val="nl-NL"/>
        </w:rPr>
        <w:t xml:space="preserve"> van </w:t>
      </w:r>
      <w:proofErr w:type="spellStart"/>
      <w:r>
        <w:rPr>
          <w:rFonts w:ascii="Times New Roman" w:hAnsi="Times New Roman" w:cs="Times New Roman"/>
          <w:sz w:val="24"/>
          <w:szCs w:val="24"/>
          <w:lang w:val="nl-NL"/>
        </w:rPr>
        <w:t>Luther</w:t>
      </w:r>
      <w:proofErr w:type="spellEnd"/>
      <w:r>
        <w:rPr>
          <w:rFonts w:ascii="Times New Roman" w:hAnsi="Times New Roman" w:cs="Times New Roman"/>
          <w:sz w:val="24"/>
          <w:szCs w:val="24"/>
          <w:lang w:val="nl-NL"/>
        </w:rPr>
        <w:t xml:space="preserve"> aan de twintigjarige hertog Johann Friedrich van Saksen</w:t>
      </w:r>
    </w:p>
    <w:p w:rsidR="007B2EC8" w:rsidRPr="00B67CA1" w:rsidRDefault="007B2EC8" w:rsidP="007B2EC8">
      <w:pPr>
        <w:rPr>
          <w:rFonts w:ascii="Times New Roman" w:hAnsi="Times New Roman" w:cs="Times New Roman"/>
          <w:sz w:val="24"/>
          <w:szCs w:val="24"/>
          <w:lang w:val="nl-NL"/>
        </w:rPr>
      </w:pPr>
      <w:r w:rsidRPr="00B67CA1">
        <w:rPr>
          <w:rFonts w:ascii="Times New Roman" w:hAnsi="Times New Roman" w:cs="Times New Roman"/>
          <w:sz w:val="24"/>
          <w:szCs w:val="24"/>
          <w:lang w:val="nl-NL"/>
        </w:rPr>
        <w:t xml:space="preserve">Thomas </w:t>
      </w:r>
      <w:proofErr w:type="spellStart"/>
      <w:r w:rsidRPr="00B67CA1">
        <w:rPr>
          <w:rFonts w:ascii="Times New Roman" w:hAnsi="Times New Roman" w:cs="Times New Roman"/>
          <w:sz w:val="24"/>
          <w:szCs w:val="24"/>
          <w:lang w:val="nl-NL"/>
        </w:rPr>
        <w:t>Müntzer</w:t>
      </w:r>
      <w:proofErr w:type="spellEnd"/>
      <w:r w:rsidRPr="00B67CA1">
        <w:rPr>
          <w:rFonts w:ascii="Times New Roman" w:hAnsi="Times New Roman" w:cs="Times New Roman"/>
          <w:sz w:val="24"/>
          <w:szCs w:val="24"/>
          <w:lang w:val="nl-NL"/>
        </w:rPr>
        <w:t xml:space="preserve"> heeft </w:t>
      </w:r>
      <w:proofErr w:type="spellStart"/>
      <w:r w:rsidRPr="00B67CA1">
        <w:rPr>
          <w:rFonts w:ascii="Times New Roman" w:hAnsi="Times New Roman" w:cs="Times New Roman"/>
          <w:sz w:val="24"/>
          <w:szCs w:val="24"/>
          <w:lang w:val="nl-NL"/>
        </w:rPr>
        <w:t>Luther</w:t>
      </w:r>
      <w:proofErr w:type="spellEnd"/>
      <w:r w:rsidRPr="00B67CA1">
        <w:rPr>
          <w:rFonts w:ascii="Times New Roman" w:hAnsi="Times New Roman" w:cs="Times New Roman"/>
          <w:sz w:val="24"/>
          <w:szCs w:val="24"/>
          <w:lang w:val="nl-NL"/>
        </w:rPr>
        <w:t xml:space="preserve"> een </w:t>
      </w:r>
      <w:r>
        <w:rPr>
          <w:rFonts w:ascii="Times New Roman" w:hAnsi="Times New Roman" w:cs="Times New Roman"/>
          <w:sz w:val="24"/>
          <w:szCs w:val="24"/>
          <w:lang w:val="nl-NL"/>
        </w:rPr>
        <w:t>‘</w:t>
      </w:r>
      <w:proofErr w:type="spellStart"/>
      <w:r w:rsidRPr="00B67CA1">
        <w:rPr>
          <w:rFonts w:ascii="Times New Roman" w:hAnsi="Times New Roman" w:cs="Times New Roman"/>
          <w:sz w:val="24"/>
          <w:szCs w:val="24"/>
          <w:lang w:val="nl-NL"/>
        </w:rPr>
        <w:t>Fürstenknecht</w:t>
      </w:r>
      <w:proofErr w:type="spellEnd"/>
      <w:r>
        <w:rPr>
          <w:rFonts w:ascii="Times New Roman" w:hAnsi="Times New Roman" w:cs="Times New Roman"/>
          <w:sz w:val="24"/>
          <w:szCs w:val="24"/>
          <w:lang w:val="nl-NL"/>
        </w:rPr>
        <w:t>’</w:t>
      </w:r>
      <w:r w:rsidRPr="00B67CA1">
        <w:rPr>
          <w:rFonts w:ascii="Times New Roman" w:hAnsi="Times New Roman" w:cs="Times New Roman"/>
          <w:sz w:val="24"/>
          <w:szCs w:val="24"/>
          <w:lang w:val="nl-NL"/>
        </w:rPr>
        <w:t xml:space="preserve"> genoemd: een scheldwoord dat door velen aangehaald werd, in het bijzonder van marxisten die hem lange tijd als verrader in de zogenaamde “</w:t>
      </w:r>
      <w:proofErr w:type="spellStart"/>
      <w:r w:rsidRPr="00B67CA1">
        <w:rPr>
          <w:rFonts w:ascii="Times New Roman" w:hAnsi="Times New Roman" w:cs="Times New Roman"/>
          <w:sz w:val="24"/>
          <w:szCs w:val="24"/>
          <w:lang w:val="nl-NL"/>
        </w:rPr>
        <w:t>frühbürgerliche</w:t>
      </w:r>
      <w:proofErr w:type="spellEnd"/>
      <w:r w:rsidRPr="00B67CA1">
        <w:rPr>
          <w:rFonts w:ascii="Times New Roman" w:hAnsi="Times New Roman" w:cs="Times New Roman"/>
          <w:sz w:val="24"/>
          <w:szCs w:val="24"/>
          <w:lang w:val="nl-NL"/>
        </w:rPr>
        <w:t xml:space="preserve"> </w:t>
      </w:r>
      <w:proofErr w:type="spellStart"/>
      <w:r w:rsidRPr="00B67CA1">
        <w:rPr>
          <w:rFonts w:ascii="Times New Roman" w:hAnsi="Times New Roman" w:cs="Times New Roman"/>
          <w:sz w:val="24"/>
          <w:szCs w:val="24"/>
          <w:lang w:val="nl-NL"/>
        </w:rPr>
        <w:t>Revolution</w:t>
      </w:r>
      <w:proofErr w:type="spellEnd"/>
      <w:r w:rsidRPr="00B67CA1">
        <w:rPr>
          <w:rFonts w:ascii="Times New Roman" w:hAnsi="Times New Roman" w:cs="Times New Roman"/>
          <w:sz w:val="24"/>
          <w:szCs w:val="24"/>
          <w:lang w:val="nl-NL"/>
        </w:rPr>
        <w:t xml:space="preserve">” beschouwden, tot ook zij hem positiever gingen zien. </w:t>
      </w:r>
      <w:r>
        <w:rPr>
          <w:rFonts w:ascii="Times New Roman" w:hAnsi="Times New Roman" w:cs="Times New Roman"/>
          <w:sz w:val="24"/>
          <w:szCs w:val="24"/>
          <w:lang w:val="nl-NL"/>
        </w:rPr>
        <w:t>In zijn ‘</w:t>
      </w:r>
      <w:proofErr w:type="spellStart"/>
      <w:r>
        <w:rPr>
          <w:rFonts w:ascii="Times New Roman" w:hAnsi="Times New Roman" w:cs="Times New Roman"/>
          <w:sz w:val="24"/>
          <w:szCs w:val="24"/>
          <w:lang w:val="nl-NL"/>
        </w:rPr>
        <w:t>Widmungsbrief</w:t>
      </w:r>
      <w:proofErr w:type="spellEnd"/>
      <w:r>
        <w:rPr>
          <w:rFonts w:ascii="Times New Roman" w:hAnsi="Times New Roman" w:cs="Times New Roman"/>
          <w:sz w:val="24"/>
          <w:szCs w:val="24"/>
          <w:lang w:val="nl-NL"/>
        </w:rPr>
        <w:t xml:space="preserve">’ vóór begin en na het einde van de vertaling en het commentaar op het ‘Magnificat’ spreekt </w:t>
      </w:r>
      <w:proofErr w:type="spellStart"/>
      <w:r>
        <w:rPr>
          <w:rFonts w:ascii="Times New Roman" w:hAnsi="Times New Roman" w:cs="Times New Roman"/>
          <w:sz w:val="24"/>
          <w:szCs w:val="24"/>
          <w:lang w:val="nl-NL"/>
        </w:rPr>
        <w:t>Luther</w:t>
      </w:r>
      <w:proofErr w:type="spellEnd"/>
      <w:r>
        <w:rPr>
          <w:rFonts w:ascii="Times New Roman" w:hAnsi="Times New Roman" w:cs="Times New Roman"/>
          <w:sz w:val="24"/>
          <w:szCs w:val="24"/>
          <w:lang w:val="nl-NL"/>
        </w:rPr>
        <w:t xml:space="preserve"> de jonge vorst tot vervelens toe met zijn titels aan – maar hij maakt hem ook duidelijk dat hij aan God verantwoording verschuldigd is.  </w:t>
      </w:r>
    </w:p>
    <w:p w:rsidR="007B2EC8" w:rsidRDefault="007B2EC8" w:rsidP="007B2EC8">
      <w:pPr>
        <w:rPr>
          <w:rFonts w:ascii="Times New Roman" w:hAnsi="Times New Roman" w:cs="Times New Roman"/>
          <w:sz w:val="24"/>
          <w:szCs w:val="24"/>
          <w:lang w:val="nl-NL"/>
        </w:rPr>
      </w:pPr>
      <w:r>
        <w:rPr>
          <w:rFonts w:ascii="Times New Roman" w:hAnsi="Times New Roman" w:cs="Times New Roman"/>
          <w:sz w:val="24"/>
          <w:szCs w:val="24"/>
          <w:lang w:val="nl-NL"/>
        </w:rPr>
        <w:t>genummerd als: O[</w:t>
      </w:r>
      <w:proofErr w:type="spellStart"/>
      <w:r>
        <w:rPr>
          <w:rFonts w:ascii="Times New Roman" w:hAnsi="Times New Roman" w:cs="Times New Roman"/>
          <w:sz w:val="24"/>
          <w:szCs w:val="24"/>
          <w:lang w:val="nl-NL"/>
        </w:rPr>
        <w:t>rigineel</w:t>
      </w:r>
      <w:proofErr w:type="spellEnd"/>
      <w:r>
        <w:rPr>
          <w:rFonts w:ascii="Times New Roman" w:hAnsi="Times New Roman" w:cs="Times New Roman"/>
          <w:sz w:val="24"/>
          <w:szCs w:val="24"/>
          <w:lang w:val="nl-NL"/>
        </w:rPr>
        <w:t>] 1 - O[</w:t>
      </w:r>
      <w:proofErr w:type="spellStart"/>
      <w:r>
        <w:rPr>
          <w:rFonts w:ascii="Times New Roman" w:hAnsi="Times New Roman" w:cs="Times New Roman"/>
          <w:sz w:val="24"/>
          <w:szCs w:val="24"/>
          <w:lang w:val="nl-NL"/>
        </w:rPr>
        <w:t>rigineel</w:t>
      </w:r>
      <w:proofErr w:type="spellEnd"/>
      <w:r>
        <w:rPr>
          <w:rFonts w:ascii="Times New Roman" w:hAnsi="Times New Roman" w:cs="Times New Roman"/>
          <w:sz w:val="24"/>
          <w:szCs w:val="24"/>
          <w:lang w:val="nl-NL"/>
        </w:rPr>
        <w:t>] 8 met V[</w:t>
      </w:r>
      <w:proofErr w:type="spellStart"/>
      <w:r>
        <w:rPr>
          <w:rFonts w:ascii="Times New Roman" w:hAnsi="Times New Roman" w:cs="Times New Roman"/>
          <w:sz w:val="24"/>
          <w:szCs w:val="24"/>
          <w:lang w:val="nl-NL"/>
        </w:rPr>
        <w:t>ertaling</w:t>
      </w:r>
      <w:proofErr w:type="spellEnd"/>
      <w:r>
        <w:rPr>
          <w:rFonts w:ascii="Times New Roman" w:hAnsi="Times New Roman" w:cs="Times New Roman"/>
          <w:sz w:val="24"/>
          <w:szCs w:val="24"/>
          <w:lang w:val="nl-NL"/>
        </w:rPr>
        <w:t>] 1 – V[</w:t>
      </w:r>
      <w:proofErr w:type="spellStart"/>
      <w:r>
        <w:rPr>
          <w:rFonts w:ascii="Times New Roman" w:hAnsi="Times New Roman" w:cs="Times New Roman"/>
          <w:sz w:val="24"/>
          <w:szCs w:val="24"/>
          <w:lang w:val="nl-NL"/>
        </w:rPr>
        <w:t>ertaling</w:t>
      </w:r>
      <w:proofErr w:type="spellEnd"/>
      <w:r>
        <w:rPr>
          <w:rFonts w:ascii="Times New Roman" w:hAnsi="Times New Roman" w:cs="Times New Roman"/>
          <w:sz w:val="24"/>
          <w:szCs w:val="24"/>
          <w:lang w:val="nl-NL"/>
        </w:rPr>
        <w:t>] 5</w:t>
      </w:r>
    </w:p>
    <w:p w:rsidR="00014E49" w:rsidRPr="00B67CA1" w:rsidRDefault="007B2EC8">
      <w:pPr>
        <w:rPr>
          <w:rFonts w:ascii="Times New Roman" w:hAnsi="Times New Roman" w:cs="Times New Roman"/>
          <w:sz w:val="24"/>
          <w:szCs w:val="24"/>
          <w:lang w:val="nl-NL"/>
        </w:rPr>
      </w:pPr>
      <w:r>
        <w:rPr>
          <w:rFonts w:ascii="Times New Roman" w:hAnsi="Times New Roman" w:cs="Times New Roman"/>
          <w:sz w:val="24"/>
          <w:szCs w:val="24"/>
          <w:lang w:val="nl-NL"/>
        </w:rPr>
        <w:t>T</w:t>
      </w:r>
      <w:r w:rsidR="003F445F">
        <w:rPr>
          <w:rFonts w:ascii="Times New Roman" w:hAnsi="Times New Roman" w:cs="Times New Roman"/>
          <w:sz w:val="24"/>
          <w:szCs w:val="24"/>
          <w:lang w:val="nl-NL"/>
        </w:rPr>
        <w:t xml:space="preserve">hema </w:t>
      </w:r>
      <w:r>
        <w:rPr>
          <w:rFonts w:ascii="Times New Roman" w:hAnsi="Times New Roman" w:cs="Times New Roman"/>
          <w:sz w:val="24"/>
          <w:szCs w:val="24"/>
          <w:lang w:val="nl-NL"/>
        </w:rPr>
        <w:t>2</w:t>
      </w:r>
      <w:r w:rsidR="003F445F">
        <w:rPr>
          <w:rFonts w:ascii="Times New Roman" w:hAnsi="Times New Roman" w:cs="Times New Roman"/>
          <w:sz w:val="24"/>
          <w:szCs w:val="24"/>
          <w:lang w:val="nl-NL"/>
        </w:rPr>
        <w:t xml:space="preserve">: </w:t>
      </w:r>
      <w:r w:rsidR="002F095F" w:rsidRPr="00B67CA1">
        <w:rPr>
          <w:rFonts w:ascii="Times New Roman" w:hAnsi="Times New Roman" w:cs="Times New Roman"/>
          <w:sz w:val="24"/>
          <w:szCs w:val="24"/>
          <w:lang w:val="nl-NL"/>
        </w:rPr>
        <w:t>Gelijk hebben – en het eigen gelijk doorzetten</w:t>
      </w:r>
    </w:p>
    <w:p w:rsidR="002F095F" w:rsidRDefault="002F095F" w:rsidP="002F095F">
      <w:pPr>
        <w:rPr>
          <w:rFonts w:ascii="Times New Roman" w:hAnsi="Times New Roman" w:cs="Times New Roman"/>
          <w:sz w:val="24"/>
          <w:szCs w:val="24"/>
          <w:lang w:val="nl-NL"/>
        </w:rPr>
      </w:pPr>
      <w:r w:rsidRPr="00B67CA1">
        <w:rPr>
          <w:rFonts w:ascii="Times New Roman" w:hAnsi="Times New Roman" w:cs="Times New Roman"/>
          <w:sz w:val="24"/>
          <w:szCs w:val="24"/>
          <w:lang w:val="nl-NL"/>
        </w:rPr>
        <w:t xml:space="preserve">Martin Luthers vertaling en commentaar op </w:t>
      </w:r>
      <w:proofErr w:type="spellStart"/>
      <w:r w:rsidRPr="00B67CA1">
        <w:rPr>
          <w:rFonts w:ascii="Times New Roman" w:hAnsi="Times New Roman" w:cs="Times New Roman"/>
          <w:sz w:val="24"/>
          <w:szCs w:val="24"/>
          <w:lang w:val="nl-NL"/>
        </w:rPr>
        <w:t>Marias</w:t>
      </w:r>
      <w:proofErr w:type="spellEnd"/>
      <w:r w:rsidRPr="00B67CA1">
        <w:rPr>
          <w:rFonts w:ascii="Times New Roman" w:hAnsi="Times New Roman" w:cs="Times New Roman"/>
          <w:sz w:val="24"/>
          <w:szCs w:val="24"/>
          <w:lang w:val="nl-NL"/>
        </w:rPr>
        <w:t xml:space="preserve"> Magnificat (1520/21) geeft o. a. boeiende inzichten in zijn opvattingen m.b.t. het probleem “gelijk hebben – en het eigen gelijk doorzetten”.</w:t>
      </w:r>
      <w:r w:rsidR="000A0FE6">
        <w:rPr>
          <w:rFonts w:ascii="Times New Roman" w:hAnsi="Times New Roman" w:cs="Times New Roman"/>
          <w:sz w:val="24"/>
          <w:szCs w:val="24"/>
          <w:lang w:val="nl-NL"/>
        </w:rPr>
        <w:t xml:space="preserve"> </w:t>
      </w:r>
      <w:r w:rsidRPr="00B67CA1">
        <w:rPr>
          <w:rFonts w:ascii="Times New Roman" w:hAnsi="Times New Roman" w:cs="Times New Roman"/>
          <w:sz w:val="24"/>
          <w:szCs w:val="24"/>
          <w:lang w:val="nl-NL"/>
        </w:rPr>
        <w:t xml:space="preserve">Als de leiders van de opstandige boeren dit geschrift gelezen en doordacht zouden hebben, dan zouden ze geweten hebben dat ze van </w:t>
      </w:r>
      <w:proofErr w:type="spellStart"/>
      <w:r w:rsidRPr="00B67CA1">
        <w:rPr>
          <w:rFonts w:ascii="Times New Roman" w:hAnsi="Times New Roman" w:cs="Times New Roman"/>
          <w:sz w:val="24"/>
          <w:szCs w:val="24"/>
          <w:lang w:val="nl-NL"/>
        </w:rPr>
        <w:t>Luther</w:t>
      </w:r>
      <w:proofErr w:type="spellEnd"/>
      <w:r w:rsidRPr="00B67CA1">
        <w:rPr>
          <w:rFonts w:ascii="Times New Roman" w:hAnsi="Times New Roman" w:cs="Times New Roman"/>
          <w:sz w:val="24"/>
          <w:szCs w:val="24"/>
          <w:lang w:val="nl-NL"/>
        </w:rPr>
        <w:t xml:space="preserve"> geen steun verwachten mochten voor hun gewapende strijd tegen onderdrukking door de vorsten. Hij verwacht dat God zelf in actie komt tegen onrecht. Onderdanen moeten daar op wachten. Zij mogen niet zelf hun recht komen halen.</w:t>
      </w:r>
    </w:p>
    <w:p w:rsidR="000A0FE6" w:rsidRDefault="000A0FE6" w:rsidP="002F095F">
      <w:pPr>
        <w:rPr>
          <w:rFonts w:ascii="Times New Roman" w:hAnsi="Times New Roman" w:cs="Times New Roman"/>
          <w:sz w:val="24"/>
          <w:szCs w:val="24"/>
          <w:lang w:val="nl-NL"/>
        </w:rPr>
      </w:pPr>
      <w:r>
        <w:rPr>
          <w:rFonts w:ascii="Times New Roman" w:hAnsi="Times New Roman" w:cs="Times New Roman"/>
          <w:sz w:val="24"/>
          <w:szCs w:val="24"/>
          <w:lang w:val="nl-NL"/>
        </w:rPr>
        <w:t xml:space="preserve">Uit Luthers commentaar op Lukas 1, 50: “Und </w:t>
      </w:r>
      <w:proofErr w:type="spellStart"/>
      <w:r>
        <w:rPr>
          <w:rFonts w:ascii="Times New Roman" w:hAnsi="Times New Roman" w:cs="Times New Roman"/>
          <w:sz w:val="24"/>
          <w:szCs w:val="24"/>
          <w:lang w:val="nl-NL"/>
        </w:rPr>
        <w:t>seine</w:t>
      </w:r>
      <w:proofErr w:type="spellEnd"/>
      <w:r>
        <w:rPr>
          <w:rFonts w:ascii="Times New Roman" w:hAnsi="Times New Roman" w:cs="Times New Roman"/>
          <w:sz w:val="24"/>
          <w:szCs w:val="24"/>
          <w:lang w:val="nl-NL"/>
        </w:rPr>
        <w:t xml:space="preserve"> </w:t>
      </w:r>
      <w:proofErr w:type="spellStart"/>
      <w:r>
        <w:rPr>
          <w:rFonts w:ascii="Times New Roman" w:hAnsi="Times New Roman" w:cs="Times New Roman"/>
          <w:sz w:val="24"/>
          <w:szCs w:val="24"/>
          <w:lang w:val="nl-NL"/>
        </w:rPr>
        <w:t>Barmherzigkeit</w:t>
      </w:r>
      <w:proofErr w:type="spellEnd"/>
      <w:r>
        <w:rPr>
          <w:rFonts w:ascii="Times New Roman" w:hAnsi="Times New Roman" w:cs="Times New Roman"/>
          <w:sz w:val="24"/>
          <w:szCs w:val="24"/>
          <w:lang w:val="nl-NL"/>
        </w:rPr>
        <w:t xml:space="preserve"> </w:t>
      </w:r>
      <w:proofErr w:type="spellStart"/>
      <w:r>
        <w:rPr>
          <w:rFonts w:ascii="Times New Roman" w:hAnsi="Times New Roman" w:cs="Times New Roman"/>
          <w:sz w:val="24"/>
          <w:szCs w:val="24"/>
          <w:lang w:val="nl-NL"/>
        </w:rPr>
        <w:t>währt</w:t>
      </w:r>
      <w:proofErr w:type="spellEnd"/>
      <w:r>
        <w:rPr>
          <w:rFonts w:ascii="Times New Roman" w:hAnsi="Times New Roman" w:cs="Times New Roman"/>
          <w:sz w:val="24"/>
          <w:szCs w:val="24"/>
          <w:lang w:val="nl-NL"/>
        </w:rPr>
        <w:t xml:space="preserve"> von </w:t>
      </w:r>
      <w:proofErr w:type="spellStart"/>
      <w:r>
        <w:rPr>
          <w:rFonts w:ascii="Times New Roman" w:hAnsi="Times New Roman" w:cs="Times New Roman"/>
          <w:sz w:val="24"/>
          <w:szCs w:val="24"/>
          <w:lang w:val="nl-NL"/>
        </w:rPr>
        <w:t>einer</w:t>
      </w:r>
      <w:proofErr w:type="spellEnd"/>
      <w:r>
        <w:rPr>
          <w:rFonts w:ascii="Times New Roman" w:hAnsi="Times New Roman" w:cs="Times New Roman"/>
          <w:sz w:val="24"/>
          <w:szCs w:val="24"/>
          <w:lang w:val="nl-NL"/>
        </w:rPr>
        <w:t xml:space="preserve"> </w:t>
      </w:r>
      <w:proofErr w:type="spellStart"/>
      <w:r>
        <w:rPr>
          <w:rFonts w:ascii="Times New Roman" w:hAnsi="Times New Roman" w:cs="Times New Roman"/>
          <w:sz w:val="24"/>
          <w:szCs w:val="24"/>
          <w:lang w:val="nl-NL"/>
        </w:rPr>
        <w:t>Generation</w:t>
      </w:r>
      <w:proofErr w:type="spellEnd"/>
      <w:r>
        <w:rPr>
          <w:rFonts w:ascii="Times New Roman" w:hAnsi="Times New Roman" w:cs="Times New Roman"/>
          <w:sz w:val="24"/>
          <w:szCs w:val="24"/>
          <w:lang w:val="nl-NL"/>
        </w:rPr>
        <w:t xml:space="preserve"> </w:t>
      </w:r>
      <w:proofErr w:type="spellStart"/>
      <w:r>
        <w:rPr>
          <w:rFonts w:ascii="Times New Roman" w:hAnsi="Times New Roman" w:cs="Times New Roman"/>
          <w:sz w:val="24"/>
          <w:szCs w:val="24"/>
          <w:lang w:val="nl-NL"/>
        </w:rPr>
        <w:t>zur</w:t>
      </w:r>
      <w:proofErr w:type="spellEnd"/>
      <w:r>
        <w:rPr>
          <w:rFonts w:ascii="Times New Roman" w:hAnsi="Times New Roman" w:cs="Times New Roman"/>
          <w:sz w:val="24"/>
          <w:szCs w:val="24"/>
          <w:lang w:val="nl-NL"/>
        </w:rPr>
        <w:t xml:space="preserve"> anderen für alle, die </w:t>
      </w:r>
      <w:proofErr w:type="spellStart"/>
      <w:r>
        <w:rPr>
          <w:rFonts w:ascii="Times New Roman" w:hAnsi="Times New Roman" w:cs="Times New Roman"/>
          <w:sz w:val="24"/>
          <w:szCs w:val="24"/>
          <w:lang w:val="nl-NL"/>
        </w:rPr>
        <w:t>ihn</w:t>
      </w:r>
      <w:proofErr w:type="spellEnd"/>
      <w:r>
        <w:rPr>
          <w:rFonts w:ascii="Times New Roman" w:hAnsi="Times New Roman" w:cs="Times New Roman"/>
          <w:sz w:val="24"/>
          <w:szCs w:val="24"/>
          <w:lang w:val="nl-NL"/>
        </w:rPr>
        <w:t xml:space="preserve"> </w:t>
      </w:r>
      <w:proofErr w:type="spellStart"/>
      <w:r>
        <w:rPr>
          <w:rFonts w:ascii="Times New Roman" w:hAnsi="Times New Roman" w:cs="Times New Roman"/>
          <w:sz w:val="24"/>
          <w:szCs w:val="24"/>
          <w:lang w:val="nl-NL"/>
        </w:rPr>
        <w:t>fürchten</w:t>
      </w:r>
      <w:proofErr w:type="spellEnd"/>
      <w:r>
        <w:rPr>
          <w:rFonts w:ascii="Times New Roman" w:hAnsi="Times New Roman" w:cs="Times New Roman"/>
          <w:sz w:val="24"/>
          <w:szCs w:val="24"/>
          <w:lang w:val="nl-NL"/>
        </w:rPr>
        <w:t>.”</w:t>
      </w:r>
    </w:p>
    <w:p w:rsidR="000A0FE6" w:rsidRPr="00B67CA1" w:rsidRDefault="007B2EC8" w:rsidP="002F095F">
      <w:pPr>
        <w:rPr>
          <w:rFonts w:ascii="Times New Roman" w:hAnsi="Times New Roman" w:cs="Times New Roman"/>
          <w:sz w:val="24"/>
          <w:szCs w:val="24"/>
          <w:lang w:val="nl-NL"/>
        </w:rPr>
      </w:pPr>
      <w:r>
        <w:rPr>
          <w:rFonts w:ascii="Times New Roman" w:hAnsi="Times New Roman" w:cs="Times New Roman"/>
          <w:sz w:val="24"/>
          <w:szCs w:val="24"/>
          <w:lang w:val="nl-NL"/>
        </w:rPr>
        <w:t>genummerd als: O[</w:t>
      </w:r>
      <w:proofErr w:type="spellStart"/>
      <w:r>
        <w:rPr>
          <w:rFonts w:ascii="Times New Roman" w:hAnsi="Times New Roman" w:cs="Times New Roman"/>
          <w:sz w:val="24"/>
          <w:szCs w:val="24"/>
          <w:lang w:val="nl-NL"/>
        </w:rPr>
        <w:t>rigineel</w:t>
      </w:r>
      <w:proofErr w:type="spellEnd"/>
      <w:r>
        <w:rPr>
          <w:rFonts w:ascii="Times New Roman" w:hAnsi="Times New Roman" w:cs="Times New Roman"/>
          <w:sz w:val="24"/>
          <w:szCs w:val="24"/>
          <w:lang w:val="nl-NL"/>
        </w:rPr>
        <w:t>] 9 - O[</w:t>
      </w:r>
      <w:proofErr w:type="spellStart"/>
      <w:r>
        <w:rPr>
          <w:rFonts w:ascii="Times New Roman" w:hAnsi="Times New Roman" w:cs="Times New Roman"/>
          <w:sz w:val="24"/>
          <w:szCs w:val="24"/>
          <w:lang w:val="nl-NL"/>
        </w:rPr>
        <w:t>rigineel</w:t>
      </w:r>
      <w:proofErr w:type="spellEnd"/>
      <w:r>
        <w:rPr>
          <w:rFonts w:ascii="Times New Roman" w:hAnsi="Times New Roman" w:cs="Times New Roman"/>
          <w:sz w:val="24"/>
          <w:szCs w:val="24"/>
          <w:lang w:val="nl-NL"/>
        </w:rPr>
        <w:t>]16 met V[</w:t>
      </w:r>
      <w:proofErr w:type="spellStart"/>
      <w:r>
        <w:rPr>
          <w:rFonts w:ascii="Times New Roman" w:hAnsi="Times New Roman" w:cs="Times New Roman"/>
          <w:sz w:val="24"/>
          <w:szCs w:val="24"/>
          <w:lang w:val="nl-NL"/>
        </w:rPr>
        <w:t>ertaling</w:t>
      </w:r>
      <w:proofErr w:type="spellEnd"/>
      <w:r>
        <w:rPr>
          <w:rFonts w:ascii="Times New Roman" w:hAnsi="Times New Roman" w:cs="Times New Roman"/>
          <w:sz w:val="24"/>
          <w:szCs w:val="24"/>
          <w:lang w:val="nl-NL"/>
        </w:rPr>
        <w:t>] 6  – V[</w:t>
      </w:r>
      <w:proofErr w:type="spellStart"/>
      <w:r>
        <w:rPr>
          <w:rFonts w:ascii="Times New Roman" w:hAnsi="Times New Roman" w:cs="Times New Roman"/>
          <w:sz w:val="24"/>
          <w:szCs w:val="24"/>
          <w:lang w:val="nl-NL"/>
        </w:rPr>
        <w:t>ertaling</w:t>
      </w:r>
      <w:proofErr w:type="spellEnd"/>
      <w:r>
        <w:rPr>
          <w:rFonts w:ascii="Times New Roman" w:hAnsi="Times New Roman" w:cs="Times New Roman"/>
          <w:sz w:val="24"/>
          <w:szCs w:val="24"/>
          <w:lang w:val="nl-NL"/>
        </w:rPr>
        <w:t>] 10</w:t>
      </w:r>
    </w:p>
    <w:p w:rsidR="003F445F" w:rsidRDefault="003F445F" w:rsidP="002F095F">
      <w:pPr>
        <w:rPr>
          <w:rFonts w:ascii="Times New Roman" w:hAnsi="Times New Roman" w:cs="Times New Roman"/>
          <w:sz w:val="24"/>
          <w:szCs w:val="24"/>
          <w:lang w:val="nl-NL"/>
        </w:rPr>
      </w:pPr>
      <w:r>
        <w:rPr>
          <w:rFonts w:ascii="Times New Roman" w:hAnsi="Times New Roman" w:cs="Times New Roman"/>
          <w:sz w:val="24"/>
          <w:szCs w:val="24"/>
          <w:lang w:val="nl-NL"/>
        </w:rPr>
        <w:t>Teksten:</w:t>
      </w:r>
    </w:p>
    <w:p w:rsidR="003F445F" w:rsidRPr="004129F3" w:rsidRDefault="003F445F" w:rsidP="000A0FE6">
      <w:pPr>
        <w:spacing w:after="0" w:line="240" w:lineRule="auto"/>
        <w:rPr>
          <w:rFonts w:ascii="Times New Roman" w:hAnsi="Times New Roman" w:cs="Times New Roman"/>
          <w:lang w:val="de-DE"/>
        </w:rPr>
      </w:pPr>
      <w:proofErr w:type="spellStart"/>
      <w:r>
        <w:rPr>
          <w:rFonts w:ascii="Times New Roman" w:hAnsi="Times New Roman" w:cs="Times New Roman"/>
          <w:lang w:val="de-DE"/>
        </w:rPr>
        <w:t>Bron</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met</w:t>
      </w:r>
      <w:proofErr w:type="spellEnd"/>
      <w:r>
        <w:rPr>
          <w:rFonts w:ascii="Times New Roman" w:hAnsi="Times New Roman" w:cs="Times New Roman"/>
          <w:lang w:val="de-DE"/>
        </w:rPr>
        <w:t xml:space="preserve"> </w:t>
      </w:r>
      <w:proofErr w:type="spellStart"/>
      <w:r>
        <w:rPr>
          <w:rFonts w:ascii="Times New Roman" w:hAnsi="Times New Roman" w:cs="Times New Roman"/>
          <w:lang w:val="de-DE"/>
        </w:rPr>
        <w:t>vertaling</w:t>
      </w:r>
      <w:proofErr w:type="spellEnd"/>
      <w:r>
        <w:rPr>
          <w:rFonts w:ascii="Times New Roman" w:hAnsi="Times New Roman" w:cs="Times New Roman"/>
          <w:lang w:val="de-DE"/>
        </w:rPr>
        <w:t xml:space="preserve">: Christoph Burger: </w:t>
      </w:r>
      <w:r w:rsidRPr="004129F3">
        <w:rPr>
          <w:rFonts w:ascii="Times New Roman" w:hAnsi="Times New Roman" w:cs="Times New Roman"/>
          <w:lang w:val="de-DE"/>
        </w:rPr>
        <w:t xml:space="preserve">Übersetzung und Kommentierung von Luthers Übersetzung und Auslegung des Magnifikat. In: Martin Luther. Deutsch - deutsche Studienausgabe. Herausgegeben von Johannes Schilling u. a.,  Band I: Glaube und Leben, herausgegeben von </w:t>
      </w:r>
      <w:r w:rsidR="000A0FE6">
        <w:rPr>
          <w:rFonts w:ascii="Times New Roman" w:hAnsi="Times New Roman" w:cs="Times New Roman"/>
          <w:lang w:val="de-DE"/>
        </w:rPr>
        <w:t>Dietrich Korsch, Leipzig 2012, pp</w:t>
      </w:r>
      <w:r w:rsidRPr="004129F3">
        <w:rPr>
          <w:rFonts w:ascii="Times New Roman" w:hAnsi="Times New Roman" w:cs="Times New Roman"/>
          <w:lang w:val="de-DE"/>
        </w:rPr>
        <w:t xml:space="preserve">. 363 – 484. </w:t>
      </w:r>
    </w:p>
    <w:p w:rsidR="003F445F" w:rsidRDefault="003F445F" w:rsidP="000A0FE6">
      <w:pPr>
        <w:spacing w:after="0" w:line="240" w:lineRule="auto"/>
        <w:rPr>
          <w:rFonts w:ascii="Times New Roman" w:hAnsi="Times New Roman" w:cs="Times New Roman"/>
          <w:sz w:val="24"/>
          <w:szCs w:val="24"/>
          <w:lang w:val="nl-NL"/>
        </w:rPr>
      </w:pPr>
      <w:r>
        <w:rPr>
          <w:rFonts w:ascii="Times New Roman" w:hAnsi="Times New Roman" w:cs="Times New Roman"/>
          <w:sz w:val="24"/>
          <w:szCs w:val="24"/>
          <w:lang w:val="nl-NL"/>
        </w:rPr>
        <w:t xml:space="preserve">Vertaling: Het Magnificat, vertaald en uitgelegd door Maarten </w:t>
      </w:r>
      <w:proofErr w:type="spellStart"/>
      <w:r>
        <w:rPr>
          <w:rFonts w:ascii="Times New Roman" w:hAnsi="Times New Roman" w:cs="Times New Roman"/>
          <w:sz w:val="24"/>
          <w:szCs w:val="24"/>
          <w:lang w:val="nl-NL"/>
        </w:rPr>
        <w:t>Luther</w:t>
      </w:r>
      <w:proofErr w:type="spellEnd"/>
      <w:r>
        <w:rPr>
          <w:rFonts w:ascii="Times New Roman" w:hAnsi="Times New Roman" w:cs="Times New Roman"/>
          <w:sz w:val="24"/>
          <w:szCs w:val="24"/>
          <w:lang w:val="nl-NL"/>
        </w:rPr>
        <w:t xml:space="preserve"> 1520-1521. Met een verklarend nawoord van Dr. Samuel </w:t>
      </w:r>
      <w:proofErr w:type="spellStart"/>
      <w:r>
        <w:rPr>
          <w:rFonts w:ascii="Times New Roman" w:hAnsi="Times New Roman" w:cs="Times New Roman"/>
          <w:sz w:val="24"/>
          <w:szCs w:val="24"/>
          <w:lang w:val="nl-NL"/>
        </w:rPr>
        <w:t>IJsseling</w:t>
      </w:r>
      <w:proofErr w:type="spellEnd"/>
      <w:r>
        <w:rPr>
          <w:rFonts w:ascii="Times New Roman" w:hAnsi="Times New Roman" w:cs="Times New Roman"/>
          <w:sz w:val="24"/>
          <w:szCs w:val="24"/>
          <w:lang w:val="nl-NL"/>
        </w:rPr>
        <w:t xml:space="preserve"> </w:t>
      </w:r>
      <w:proofErr w:type="spellStart"/>
      <w:r w:rsidRPr="003F445F">
        <w:rPr>
          <w:rFonts w:ascii="Times New Roman" w:hAnsi="Times New Roman" w:cs="Times New Roman"/>
          <w:smallCaps/>
          <w:sz w:val="24"/>
          <w:szCs w:val="24"/>
          <w:lang w:val="nl-NL"/>
        </w:rPr>
        <w:t>o.s.a</w:t>
      </w:r>
      <w:proofErr w:type="spellEnd"/>
      <w:r>
        <w:rPr>
          <w:rFonts w:ascii="Times New Roman" w:hAnsi="Times New Roman" w:cs="Times New Roman"/>
          <w:sz w:val="24"/>
          <w:szCs w:val="24"/>
          <w:lang w:val="nl-NL"/>
        </w:rPr>
        <w:t>.</w:t>
      </w:r>
      <w:r w:rsidR="000A0FE6">
        <w:rPr>
          <w:rFonts w:ascii="Times New Roman" w:hAnsi="Times New Roman" w:cs="Times New Roman"/>
          <w:sz w:val="24"/>
          <w:szCs w:val="24"/>
          <w:lang w:val="nl-NL"/>
        </w:rPr>
        <w:t>, Hilversum/Antwerpen 1966</w:t>
      </w:r>
    </w:p>
    <w:p w:rsidR="000A0FE6" w:rsidRPr="00B67CA1" w:rsidRDefault="000A0FE6" w:rsidP="000A0FE6">
      <w:pPr>
        <w:spacing w:after="0" w:line="240" w:lineRule="auto"/>
        <w:rPr>
          <w:rFonts w:ascii="Times New Roman" w:hAnsi="Times New Roman" w:cs="Times New Roman"/>
          <w:sz w:val="24"/>
          <w:szCs w:val="24"/>
          <w:lang w:val="nl-NL"/>
        </w:rPr>
      </w:pPr>
    </w:p>
    <w:p w:rsidR="00013447" w:rsidRPr="00B67CA1" w:rsidRDefault="00013447" w:rsidP="000A0FE6">
      <w:pPr>
        <w:spacing w:after="0" w:line="240" w:lineRule="auto"/>
        <w:rPr>
          <w:rFonts w:ascii="Times New Roman" w:hAnsi="Times New Roman" w:cs="Times New Roman"/>
          <w:sz w:val="24"/>
          <w:szCs w:val="24"/>
          <w:lang w:val="nl-NL"/>
        </w:rPr>
      </w:pPr>
      <w:r w:rsidRPr="00B67CA1">
        <w:rPr>
          <w:rFonts w:ascii="Times New Roman" w:hAnsi="Times New Roman" w:cs="Times New Roman"/>
          <w:sz w:val="24"/>
          <w:szCs w:val="24"/>
          <w:lang w:val="nl-NL"/>
        </w:rPr>
        <w:t>Voor wie tijd en zin heeft zich voor te bereiden:</w:t>
      </w:r>
    </w:p>
    <w:p w:rsidR="002F095F" w:rsidRPr="00B67CA1" w:rsidRDefault="00013447" w:rsidP="000A0FE6">
      <w:pPr>
        <w:spacing w:after="0" w:line="240" w:lineRule="auto"/>
        <w:rPr>
          <w:rFonts w:ascii="Times New Roman" w:hAnsi="Times New Roman" w:cs="Times New Roman"/>
          <w:sz w:val="24"/>
          <w:szCs w:val="24"/>
          <w:lang w:val="nl-NL"/>
        </w:rPr>
      </w:pPr>
      <w:r w:rsidRPr="00B67CA1">
        <w:rPr>
          <w:rFonts w:ascii="Times New Roman" w:hAnsi="Times New Roman" w:cs="Times New Roman"/>
          <w:sz w:val="24"/>
          <w:szCs w:val="24"/>
          <w:lang w:val="nl-NL"/>
        </w:rPr>
        <w:t xml:space="preserve">Christoph Burger: </w:t>
      </w:r>
      <w:proofErr w:type="spellStart"/>
      <w:r w:rsidRPr="00B67CA1">
        <w:rPr>
          <w:rFonts w:ascii="Times New Roman" w:hAnsi="Times New Roman" w:cs="Times New Roman"/>
          <w:sz w:val="24"/>
          <w:szCs w:val="24"/>
          <w:lang w:val="nl-NL"/>
        </w:rPr>
        <w:t>Tradition</w:t>
      </w:r>
      <w:proofErr w:type="spellEnd"/>
      <w:r w:rsidRPr="00B67CA1">
        <w:rPr>
          <w:rFonts w:ascii="Times New Roman" w:hAnsi="Times New Roman" w:cs="Times New Roman"/>
          <w:sz w:val="24"/>
          <w:szCs w:val="24"/>
          <w:lang w:val="nl-NL"/>
        </w:rPr>
        <w:t xml:space="preserve"> und </w:t>
      </w:r>
      <w:proofErr w:type="spellStart"/>
      <w:r w:rsidRPr="00B67CA1">
        <w:rPr>
          <w:rFonts w:ascii="Times New Roman" w:hAnsi="Times New Roman" w:cs="Times New Roman"/>
          <w:sz w:val="24"/>
          <w:szCs w:val="24"/>
          <w:lang w:val="nl-NL"/>
        </w:rPr>
        <w:t>Neubeginn</w:t>
      </w:r>
      <w:proofErr w:type="spellEnd"/>
      <w:r w:rsidRPr="00B67CA1">
        <w:rPr>
          <w:rFonts w:ascii="Times New Roman" w:hAnsi="Times New Roman" w:cs="Times New Roman"/>
          <w:sz w:val="24"/>
          <w:szCs w:val="24"/>
          <w:lang w:val="nl-NL"/>
        </w:rPr>
        <w:t xml:space="preserve">. Martin </w:t>
      </w:r>
      <w:proofErr w:type="spellStart"/>
      <w:r w:rsidRPr="00B67CA1">
        <w:rPr>
          <w:rFonts w:ascii="Times New Roman" w:hAnsi="Times New Roman" w:cs="Times New Roman"/>
          <w:sz w:val="24"/>
          <w:szCs w:val="24"/>
          <w:lang w:val="nl-NL"/>
        </w:rPr>
        <w:t>Luther</w:t>
      </w:r>
      <w:proofErr w:type="spellEnd"/>
      <w:r w:rsidRPr="00B67CA1">
        <w:rPr>
          <w:rFonts w:ascii="Times New Roman" w:hAnsi="Times New Roman" w:cs="Times New Roman"/>
          <w:sz w:val="24"/>
          <w:szCs w:val="24"/>
          <w:lang w:val="nl-NL"/>
        </w:rPr>
        <w:t xml:space="preserve"> in seinen </w:t>
      </w:r>
      <w:proofErr w:type="spellStart"/>
      <w:r w:rsidRPr="00B67CA1">
        <w:rPr>
          <w:rFonts w:ascii="Times New Roman" w:hAnsi="Times New Roman" w:cs="Times New Roman"/>
          <w:sz w:val="24"/>
          <w:szCs w:val="24"/>
          <w:lang w:val="nl-NL"/>
        </w:rPr>
        <w:t>frühen</w:t>
      </w:r>
      <w:proofErr w:type="spellEnd"/>
      <w:r w:rsidRPr="00B67CA1">
        <w:rPr>
          <w:rFonts w:ascii="Times New Roman" w:hAnsi="Times New Roman" w:cs="Times New Roman"/>
          <w:sz w:val="24"/>
          <w:szCs w:val="24"/>
          <w:lang w:val="nl-NL"/>
        </w:rPr>
        <w:t xml:space="preserve"> </w:t>
      </w:r>
      <w:proofErr w:type="spellStart"/>
      <w:r w:rsidRPr="00B67CA1">
        <w:rPr>
          <w:rFonts w:ascii="Times New Roman" w:hAnsi="Times New Roman" w:cs="Times New Roman"/>
          <w:sz w:val="24"/>
          <w:szCs w:val="24"/>
          <w:lang w:val="nl-NL"/>
        </w:rPr>
        <w:t>Jahren</w:t>
      </w:r>
      <w:proofErr w:type="spellEnd"/>
      <w:r w:rsidRPr="00B67CA1">
        <w:rPr>
          <w:rFonts w:ascii="Times New Roman" w:hAnsi="Times New Roman" w:cs="Times New Roman"/>
          <w:sz w:val="24"/>
          <w:szCs w:val="24"/>
          <w:lang w:val="nl-NL"/>
        </w:rPr>
        <w:t xml:space="preserve">, </w:t>
      </w:r>
      <w:proofErr w:type="spellStart"/>
      <w:r w:rsidRPr="00B67CA1">
        <w:rPr>
          <w:rFonts w:ascii="Times New Roman" w:hAnsi="Times New Roman" w:cs="Times New Roman"/>
          <w:sz w:val="24"/>
          <w:szCs w:val="24"/>
          <w:lang w:val="nl-NL"/>
        </w:rPr>
        <w:t>Tübingen</w:t>
      </w:r>
      <w:proofErr w:type="spellEnd"/>
      <w:r w:rsidRPr="00B67CA1">
        <w:rPr>
          <w:rFonts w:ascii="Times New Roman" w:hAnsi="Times New Roman" w:cs="Times New Roman"/>
          <w:sz w:val="24"/>
          <w:szCs w:val="24"/>
          <w:lang w:val="nl-NL"/>
        </w:rPr>
        <w:t xml:space="preserve"> 2014,</w:t>
      </w:r>
      <w:r w:rsidR="002169CF">
        <w:rPr>
          <w:rFonts w:ascii="Times New Roman" w:hAnsi="Times New Roman" w:cs="Times New Roman"/>
          <w:sz w:val="24"/>
          <w:szCs w:val="24"/>
          <w:lang w:val="nl-NL"/>
        </w:rPr>
        <w:t xml:space="preserve"> </w:t>
      </w:r>
      <w:r w:rsidRPr="00B67CA1">
        <w:rPr>
          <w:rFonts w:ascii="Times New Roman" w:hAnsi="Times New Roman" w:cs="Times New Roman"/>
          <w:sz w:val="24"/>
          <w:szCs w:val="24"/>
          <w:lang w:val="nl-NL"/>
        </w:rPr>
        <w:t>hoofdstuk 10: “</w:t>
      </w:r>
      <w:proofErr w:type="spellStart"/>
      <w:r w:rsidRPr="00B67CA1">
        <w:rPr>
          <w:rFonts w:ascii="Times New Roman" w:hAnsi="Times New Roman" w:cs="Times New Roman"/>
          <w:sz w:val="24"/>
          <w:szCs w:val="24"/>
          <w:lang w:val="nl-NL"/>
        </w:rPr>
        <w:t>Luther</w:t>
      </w:r>
      <w:proofErr w:type="spellEnd"/>
      <w:r w:rsidRPr="00B67CA1">
        <w:rPr>
          <w:rFonts w:ascii="Times New Roman" w:hAnsi="Times New Roman" w:cs="Times New Roman"/>
          <w:sz w:val="24"/>
          <w:szCs w:val="24"/>
          <w:lang w:val="nl-NL"/>
        </w:rPr>
        <w:t xml:space="preserve"> als </w:t>
      </w:r>
      <w:proofErr w:type="spellStart"/>
      <w:r w:rsidRPr="00B67CA1">
        <w:rPr>
          <w:rFonts w:ascii="Times New Roman" w:hAnsi="Times New Roman" w:cs="Times New Roman"/>
          <w:sz w:val="24"/>
          <w:szCs w:val="24"/>
          <w:lang w:val="nl-NL"/>
        </w:rPr>
        <w:t>geistlicher</w:t>
      </w:r>
      <w:proofErr w:type="spellEnd"/>
      <w:r w:rsidRPr="00B67CA1">
        <w:rPr>
          <w:rFonts w:ascii="Times New Roman" w:hAnsi="Times New Roman" w:cs="Times New Roman"/>
          <w:sz w:val="24"/>
          <w:szCs w:val="24"/>
          <w:lang w:val="nl-NL"/>
        </w:rPr>
        <w:t xml:space="preserve"> </w:t>
      </w:r>
      <w:proofErr w:type="spellStart"/>
      <w:r w:rsidRPr="00B67CA1">
        <w:rPr>
          <w:rFonts w:ascii="Times New Roman" w:hAnsi="Times New Roman" w:cs="Times New Roman"/>
          <w:sz w:val="24"/>
          <w:szCs w:val="24"/>
          <w:lang w:val="nl-NL"/>
        </w:rPr>
        <w:t>Ratgeber</w:t>
      </w:r>
      <w:proofErr w:type="spellEnd"/>
      <w:r w:rsidRPr="00B67CA1">
        <w:rPr>
          <w:rFonts w:ascii="Times New Roman" w:hAnsi="Times New Roman" w:cs="Times New Roman"/>
          <w:sz w:val="24"/>
          <w:szCs w:val="24"/>
          <w:lang w:val="nl-NL"/>
        </w:rPr>
        <w:t xml:space="preserve"> Johann </w:t>
      </w:r>
      <w:proofErr w:type="spellStart"/>
      <w:r w:rsidRPr="00B67CA1">
        <w:rPr>
          <w:rFonts w:ascii="Times New Roman" w:hAnsi="Times New Roman" w:cs="Times New Roman"/>
          <w:sz w:val="24"/>
          <w:szCs w:val="24"/>
          <w:lang w:val="nl-NL"/>
        </w:rPr>
        <w:t>Friedrichs</w:t>
      </w:r>
      <w:proofErr w:type="spellEnd"/>
      <w:r w:rsidRPr="00B67CA1">
        <w:rPr>
          <w:rFonts w:ascii="Times New Roman" w:hAnsi="Times New Roman" w:cs="Times New Roman"/>
          <w:sz w:val="24"/>
          <w:szCs w:val="24"/>
          <w:lang w:val="nl-NL"/>
        </w:rPr>
        <w:t xml:space="preserve"> von </w:t>
      </w:r>
      <w:proofErr w:type="spellStart"/>
      <w:r w:rsidRPr="00B67CA1">
        <w:rPr>
          <w:rFonts w:ascii="Times New Roman" w:hAnsi="Times New Roman" w:cs="Times New Roman"/>
          <w:sz w:val="24"/>
          <w:szCs w:val="24"/>
          <w:lang w:val="nl-NL"/>
        </w:rPr>
        <w:t>Sachsen</w:t>
      </w:r>
      <w:proofErr w:type="spellEnd"/>
      <w:r w:rsidRPr="00B67CA1">
        <w:rPr>
          <w:rFonts w:ascii="Times New Roman" w:hAnsi="Times New Roman" w:cs="Times New Roman"/>
          <w:sz w:val="24"/>
          <w:szCs w:val="24"/>
          <w:lang w:val="nl-NL"/>
        </w:rPr>
        <w:t xml:space="preserve"> </w:t>
      </w:r>
      <w:proofErr w:type="spellStart"/>
      <w:r w:rsidRPr="00B67CA1">
        <w:rPr>
          <w:rFonts w:ascii="Times New Roman" w:hAnsi="Times New Roman" w:cs="Times New Roman"/>
          <w:sz w:val="24"/>
          <w:szCs w:val="24"/>
          <w:lang w:val="nl-NL"/>
        </w:rPr>
        <w:t>im</w:t>
      </w:r>
      <w:proofErr w:type="spellEnd"/>
      <w:r w:rsidRPr="00B67CA1">
        <w:rPr>
          <w:rFonts w:ascii="Times New Roman" w:hAnsi="Times New Roman" w:cs="Times New Roman"/>
          <w:sz w:val="24"/>
          <w:szCs w:val="24"/>
          <w:lang w:val="nl-NL"/>
        </w:rPr>
        <w:t xml:space="preserve"> </w:t>
      </w:r>
      <w:proofErr w:type="spellStart"/>
      <w:r w:rsidRPr="00B67CA1">
        <w:rPr>
          <w:rFonts w:ascii="Times New Roman" w:hAnsi="Times New Roman" w:cs="Times New Roman"/>
          <w:sz w:val="24"/>
          <w:szCs w:val="24"/>
          <w:lang w:val="nl-NL"/>
        </w:rPr>
        <w:t>Widmungsbrief</w:t>
      </w:r>
      <w:proofErr w:type="spellEnd"/>
      <w:r w:rsidRPr="00B67CA1">
        <w:rPr>
          <w:rFonts w:ascii="Times New Roman" w:hAnsi="Times New Roman" w:cs="Times New Roman"/>
          <w:sz w:val="24"/>
          <w:szCs w:val="24"/>
          <w:lang w:val="nl-NL"/>
        </w:rPr>
        <w:t xml:space="preserve"> seiner </w:t>
      </w:r>
      <w:proofErr w:type="spellStart"/>
      <w:r w:rsidRPr="00B67CA1">
        <w:rPr>
          <w:rFonts w:ascii="Times New Roman" w:hAnsi="Times New Roman" w:cs="Times New Roman"/>
          <w:sz w:val="24"/>
          <w:szCs w:val="24"/>
          <w:lang w:val="nl-NL"/>
        </w:rPr>
        <w:t>Auslegung</w:t>
      </w:r>
      <w:proofErr w:type="spellEnd"/>
      <w:r w:rsidRPr="00B67CA1">
        <w:rPr>
          <w:rFonts w:ascii="Times New Roman" w:hAnsi="Times New Roman" w:cs="Times New Roman"/>
          <w:sz w:val="24"/>
          <w:szCs w:val="24"/>
          <w:lang w:val="nl-NL"/>
        </w:rPr>
        <w:t xml:space="preserve"> des ‘</w:t>
      </w:r>
      <w:proofErr w:type="spellStart"/>
      <w:r w:rsidRPr="00B67CA1">
        <w:rPr>
          <w:rFonts w:ascii="Times New Roman" w:hAnsi="Times New Roman" w:cs="Times New Roman"/>
          <w:sz w:val="24"/>
          <w:szCs w:val="24"/>
          <w:lang w:val="nl-NL"/>
        </w:rPr>
        <w:t>Magnifikat</w:t>
      </w:r>
      <w:proofErr w:type="spellEnd"/>
      <w:r w:rsidRPr="00B67CA1">
        <w:rPr>
          <w:rFonts w:ascii="Times New Roman" w:hAnsi="Times New Roman" w:cs="Times New Roman"/>
          <w:sz w:val="24"/>
          <w:szCs w:val="24"/>
          <w:lang w:val="nl-NL"/>
        </w:rPr>
        <w:t>’ (1520/21)</w:t>
      </w:r>
      <w:r w:rsidR="00B67CA1" w:rsidRPr="00B67CA1">
        <w:rPr>
          <w:rFonts w:ascii="Times New Roman" w:hAnsi="Times New Roman" w:cs="Times New Roman"/>
          <w:sz w:val="24"/>
          <w:szCs w:val="24"/>
          <w:lang w:val="nl-NL"/>
        </w:rPr>
        <w:t>”</w:t>
      </w:r>
      <w:r w:rsidRPr="00B67CA1">
        <w:rPr>
          <w:rFonts w:ascii="Times New Roman" w:hAnsi="Times New Roman" w:cs="Times New Roman"/>
          <w:sz w:val="24"/>
          <w:szCs w:val="24"/>
          <w:lang w:val="nl-NL"/>
        </w:rPr>
        <w:t>, pp.</w:t>
      </w:r>
      <w:r w:rsidR="00B67CA1" w:rsidRPr="00B67CA1">
        <w:rPr>
          <w:rFonts w:ascii="Times New Roman" w:hAnsi="Times New Roman" w:cs="Times New Roman"/>
          <w:sz w:val="24"/>
          <w:szCs w:val="24"/>
          <w:lang w:val="nl-NL"/>
        </w:rPr>
        <w:t xml:space="preserve"> </w:t>
      </w:r>
      <w:r w:rsidRPr="00B67CA1">
        <w:rPr>
          <w:rFonts w:ascii="Times New Roman" w:hAnsi="Times New Roman" w:cs="Times New Roman"/>
          <w:sz w:val="24"/>
          <w:szCs w:val="24"/>
          <w:lang w:val="nl-NL"/>
        </w:rPr>
        <w:t>158</w:t>
      </w:r>
      <w:r w:rsidR="00B67CA1" w:rsidRPr="00B67CA1">
        <w:rPr>
          <w:rFonts w:ascii="Times New Roman" w:hAnsi="Times New Roman" w:cs="Times New Roman"/>
          <w:sz w:val="24"/>
          <w:szCs w:val="24"/>
          <w:lang w:val="nl-NL"/>
        </w:rPr>
        <w:t xml:space="preserve"> – 169, en: hoofdstuk 11: “Das </w:t>
      </w:r>
      <w:proofErr w:type="spellStart"/>
      <w:r w:rsidR="00B67CA1" w:rsidRPr="00B67CA1">
        <w:rPr>
          <w:rFonts w:ascii="Times New Roman" w:hAnsi="Times New Roman" w:cs="Times New Roman"/>
          <w:sz w:val="24"/>
          <w:szCs w:val="24"/>
          <w:lang w:val="nl-NL"/>
        </w:rPr>
        <w:t>Magnifikat</w:t>
      </w:r>
      <w:proofErr w:type="spellEnd"/>
      <w:r w:rsidR="00B67CA1" w:rsidRPr="00B67CA1">
        <w:rPr>
          <w:rFonts w:ascii="Times New Roman" w:hAnsi="Times New Roman" w:cs="Times New Roman"/>
          <w:sz w:val="24"/>
          <w:szCs w:val="24"/>
          <w:lang w:val="nl-NL"/>
        </w:rPr>
        <w:t xml:space="preserve">, </w:t>
      </w:r>
      <w:proofErr w:type="spellStart"/>
      <w:r w:rsidR="00B67CA1" w:rsidRPr="00B67CA1">
        <w:rPr>
          <w:rFonts w:ascii="Times New Roman" w:hAnsi="Times New Roman" w:cs="Times New Roman"/>
          <w:sz w:val="24"/>
          <w:szCs w:val="24"/>
          <w:lang w:val="nl-NL"/>
        </w:rPr>
        <w:t>durch</w:t>
      </w:r>
      <w:proofErr w:type="spellEnd"/>
      <w:r w:rsidR="00B67CA1" w:rsidRPr="00B67CA1">
        <w:rPr>
          <w:rFonts w:ascii="Times New Roman" w:hAnsi="Times New Roman" w:cs="Times New Roman"/>
          <w:sz w:val="24"/>
          <w:szCs w:val="24"/>
          <w:lang w:val="nl-NL"/>
        </w:rPr>
        <w:t xml:space="preserve"> Martin Luthers und Thomas </w:t>
      </w:r>
      <w:proofErr w:type="spellStart"/>
      <w:r w:rsidR="00B67CA1" w:rsidRPr="00B67CA1">
        <w:rPr>
          <w:rFonts w:ascii="Times New Roman" w:hAnsi="Times New Roman" w:cs="Times New Roman"/>
          <w:sz w:val="24"/>
          <w:szCs w:val="24"/>
          <w:lang w:val="nl-NL"/>
        </w:rPr>
        <w:t>Müntzers</w:t>
      </w:r>
      <w:proofErr w:type="spellEnd"/>
      <w:r w:rsidR="00B67CA1" w:rsidRPr="00B67CA1">
        <w:rPr>
          <w:rFonts w:ascii="Times New Roman" w:hAnsi="Times New Roman" w:cs="Times New Roman"/>
          <w:sz w:val="24"/>
          <w:szCs w:val="24"/>
          <w:lang w:val="nl-NL"/>
        </w:rPr>
        <w:t xml:space="preserve"> Brille </w:t>
      </w:r>
      <w:proofErr w:type="spellStart"/>
      <w:r w:rsidR="00B67CA1" w:rsidRPr="00B67CA1">
        <w:rPr>
          <w:rFonts w:ascii="Times New Roman" w:hAnsi="Times New Roman" w:cs="Times New Roman"/>
          <w:sz w:val="24"/>
          <w:szCs w:val="24"/>
          <w:lang w:val="nl-NL"/>
        </w:rPr>
        <w:t>gesehen</w:t>
      </w:r>
      <w:proofErr w:type="spellEnd"/>
      <w:r w:rsidR="00B67CA1" w:rsidRPr="00B67CA1">
        <w:rPr>
          <w:rFonts w:ascii="Times New Roman" w:hAnsi="Times New Roman" w:cs="Times New Roman"/>
          <w:sz w:val="24"/>
          <w:szCs w:val="24"/>
          <w:lang w:val="nl-NL"/>
        </w:rPr>
        <w:t xml:space="preserve">”, pp. 170 - 182. </w:t>
      </w:r>
    </w:p>
    <w:sectPr w:rsidR="002F095F" w:rsidRPr="00B67CA1" w:rsidSect="00014E4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F095F"/>
    <w:rsid w:val="00013447"/>
    <w:rsid w:val="00014E49"/>
    <w:rsid w:val="000A0FE6"/>
    <w:rsid w:val="000A1ED0"/>
    <w:rsid w:val="00146AD1"/>
    <w:rsid w:val="002169CF"/>
    <w:rsid w:val="002F095F"/>
    <w:rsid w:val="003F445F"/>
    <w:rsid w:val="007A68C0"/>
    <w:rsid w:val="007B2EC8"/>
    <w:rsid w:val="00A75622"/>
    <w:rsid w:val="00A80C44"/>
    <w:rsid w:val="00B56F7F"/>
    <w:rsid w:val="00B67CA1"/>
    <w:rsid w:val="00B82408"/>
    <w:rsid w:val="00BA3E4B"/>
    <w:rsid w:val="00BC2A06"/>
    <w:rsid w:val="00C12818"/>
    <w:rsid w:val="00E51D3F"/>
    <w:rsid w:val="00EE56F1"/>
    <w:rsid w:val="00FB0AF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56F7F"/>
  </w:style>
  <w:style w:type="paragraph" w:styleId="Kop1">
    <w:name w:val="heading 1"/>
    <w:basedOn w:val="Standaard"/>
    <w:next w:val="Standaard"/>
    <w:link w:val="Kop1Char"/>
    <w:uiPriority w:val="9"/>
    <w:qFormat/>
    <w:rsid w:val="00B56F7F"/>
    <w:pPr>
      <w:spacing w:before="480" w:after="0"/>
      <w:contextualSpacing/>
      <w:outlineLvl w:val="0"/>
    </w:pPr>
    <w:rPr>
      <w:rFonts w:asciiTheme="majorHAnsi" w:eastAsiaTheme="majorEastAsia" w:hAnsiTheme="majorHAnsi" w:cstheme="majorBidi"/>
      <w:b/>
      <w:bCs/>
      <w:sz w:val="28"/>
      <w:szCs w:val="28"/>
    </w:rPr>
  </w:style>
  <w:style w:type="paragraph" w:styleId="Kop2">
    <w:name w:val="heading 2"/>
    <w:basedOn w:val="Standaard"/>
    <w:next w:val="Standaard"/>
    <w:link w:val="Kop2Char"/>
    <w:uiPriority w:val="9"/>
    <w:unhideWhenUsed/>
    <w:qFormat/>
    <w:rsid w:val="00B56F7F"/>
    <w:pPr>
      <w:spacing w:before="200" w:after="0"/>
      <w:outlineLvl w:val="1"/>
    </w:pPr>
    <w:rPr>
      <w:rFonts w:asciiTheme="majorHAnsi" w:eastAsiaTheme="majorEastAsia" w:hAnsiTheme="majorHAnsi" w:cstheme="majorBidi"/>
      <w:b/>
      <w:bCs/>
      <w:sz w:val="26"/>
      <w:szCs w:val="26"/>
    </w:rPr>
  </w:style>
  <w:style w:type="paragraph" w:styleId="Kop3">
    <w:name w:val="heading 3"/>
    <w:basedOn w:val="Standaard"/>
    <w:next w:val="Standaard"/>
    <w:link w:val="Kop3Char"/>
    <w:uiPriority w:val="9"/>
    <w:unhideWhenUsed/>
    <w:qFormat/>
    <w:rsid w:val="00B56F7F"/>
    <w:pPr>
      <w:spacing w:before="200" w:after="0" w:line="271" w:lineRule="auto"/>
      <w:outlineLvl w:val="2"/>
    </w:pPr>
    <w:rPr>
      <w:rFonts w:asciiTheme="majorHAnsi" w:eastAsiaTheme="majorEastAsia" w:hAnsiTheme="majorHAnsi" w:cstheme="majorBidi"/>
      <w:b/>
      <w:bCs/>
    </w:rPr>
  </w:style>
  <w:style w:type="paragraph" w:styleId="Kop4">
    <w:name w:val="heading 4"/>
    <w:basedOn w:val="Standaard"/>
    <w:next w:val="Standaard"/>
    <w:link w:val="Kop4Char"/>
    <w:uiPriority w:val="9"/>
    <w:unhideWhenUsed/>
    <w:qFormat/>
    <w:rsid w:val="00B56F7F"/>
    <w:pPr>
      <w:spacing w:before="200" w:after="0"/>
      <w:outlineLvl w:val="3"/>
    </w:pPr>
    <w:rPr>
      <w:rFonts w:asciiTheme="majorHAnsi" w:eastAsiaTheme="majorEastAsia" w:hAnsiTheme="majorHAnsi" w:cstheme="majorBidi"/>
      <w:b/>
      <w:bCs/>
      <w:i/>
      <w:iCs/>
    </w:rPr>
  </w:style>
  <w:style w:type="paragraph" w:styleId="Kop5">
    <w:name w:val="heading 5"/>
    <w:basedOn w:val="Standaard"/>
    <w:next w:val="Standaard"/>
    <w:link w:val="Kop5Char"/>
    <w:uiPriority w:val="9"/>
    <w:semiHidden/>
    <w:unhideWhenUsed/>
    <w:qFormat/>
    <w:rsid w:val="00B56F7F"/>
    <w:pPr>
      <w:spacing w:before="200" w:after="0"/>
      <w:outlineLvl w:val="4"/>
    </w:pPr>
    <w:rPr>
      <w:rFonts w:asciiTheme="majorHAnsi" w:eastAsiaTheme="majorEastAsia" w:hAnsiTheme="majorHAnsi" w:cstheme="majorBidi"/>
      <w:b/>
      <w:bCs/>
      <w:color w:val="7F7F7F" w:themeColor="text1" w:themeTint="80"/>
    </w:rPr>
  </w:style>
  <w:style w:type="paragraph" w:styleId="Kop6">
    <w:name w:val="heading 6"/>
    <w:basedOn w:val="Standaard"/>
    <w:next w:val="Standaard"/>
    <w:link w:val="Kop6Char"/>
    <w:uiPriority w:val="9"/>
    <w:semiHidden/>
    <w:unhideWhenUsed/>
    <w:qFormat/>
    <w:rsid w:val="00B56F7F"/>
    <w:pPr>
      <w:spacing w:after="0" w:line="271" w:lineRule="auto"/>
      <w:outlineLvl w:val="5"/>
    </w:pPr>
    <w:rPr>
      <w:rFonts w:asciiTheme="majorHAnsi" w:eastAsiaTheme="majorEastAsia" w:hAnsiTheme="majorHAnsi" w:cstheme="majorBidi"/>
      <w:b/>
      <w:bCs/>
      <w:i/>
      <w:iCs/>
      <w:color w:val="7F7F7F" w:themeColor="text1" w:themeTint="80"/>
    </w:rPr>
  </w:style>
  <w:style w:type="paragraph" w:styleId="Kop7">
    <w:name w:val="heading 7"/>
    <w:basedOn w:val="Standaard"/>
    <w:next w:val="Standaard"/>
    <w:link w:val="Kop7Char"/>
    <w:uiPriority w:val="9"/>
    <w:semiHidden/>
    <w:unhideWhenUsed/>
    <w:qFormat/>
    <w:rsid w:val="00B56F7F"/>
    <w:pPr>
      <w:spacing w:after="0"/>
      <w:outlineLvl w:val="6"/>
    </w:pPr>
    <w:rPr>
      <w:rFonts w:asciiTheme="majorHAnsi" w:eastAsiaTheme="majorEastAsia" w:hAnsiTheme="majorHAnsi" w:cstheme="majorBidi"/>
      <w:i/>
      <w:iCs/>
    </w:rPr>
  </w:style>
  <w:style w:type="paragraph" w:styleId="Kop8">
    <w:name w:val="heading 8"/>
    <w:basedOn w:val="Standaard"/>
    <w:next w:val="Standaard"/>
    <w:link w:val="Kop8Char"/>
    <w:uiPriority w:val="9"/>
    <w:semiHidden/>
    <w:unhideWhenUsed/>
    <w:qFormat/>
    <w:rsid w:val="00B56F7F"/>
    <w:pPr>
      <w:spacing w:after="0"/>
      <w:outlineLvl w:val="7"/>
    </w:pPr>
    <w:rPr>
      <w:rFonts w:asciiTheme="majorHAnsi" w:eastAsiaTheme="majorEastAsia" w:hAnsiTheme="majorHAnsi" w:cstheme="majorBidi"/>
      <w:sz w:val="20"/>
      <w:szCs w:val="20"/>
    </w:rPr>
  </w:style>
  <w:style w:type="paragraph" w:styleId="Kop9">
    <w:name w:val="heading 9"/>
    <w:basedOn w:val="Standaard"/>
    <w:next w:val="Standaard"/>
    <w:link w:val="Kop9Char"/>
    <w:uiPriority w:val="9"/>
    <w:semiHidden/>
    <w:unhideWhenUsed/>
    <w:qFormat/>
    <w:rsid w:val="00B56F7F"/>
    <w:pPr>
      <w:spacing w:after="0"/>
      <w:outlineLvl w:val="8"/>
    </w:pPr>
    <w:rPr>
      <w:rFonts w:asciiTheme="majorHAnsi" w:eastAsiaTheme="majorEastAsia" w:hAnsiTheme="majorHAnsi" w:cstheme="majorBidi"/>
      <w:i/>
      <w:iCs/>
      <w:spacing w:val="5"/>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56F7F"/>
    <w:rPr>
      <w:rFonts w:asciiTheme="majorHAnsi" w:eastAsiaTheme="majorEastAsia" w:hAnsiTheme="majorHAnsi" w:cstheme="majorBidi"/>
      <w:b/>
      <w:bCs/>
      <w:sz w:val="28"/>
      <w:szCs w:val="28"/>
    </w:rPr>
  </w:style>
  <w:style w:type="character" w:customStyle="1" w:styleId="Kop2Char">
    <w:name w:val="Kop 2 Char"/>
    <w:basedOn w:val="Standaardalinea-lettertype"/>
    <w:link w:val="Kop2"/>
    <w:uiPriority w:val="9"/>
    <w:rsid w:val="00B56F7F"/>
    <w:rPr>
      <w:rFonts w:asciiTheme="majorHAnsi" w:eastAsiaTheme="majorEastAsia" w:hAnsiTheme="majorHAnsi" w:cstheme="majorBidi"/>
      <w:b/>
      <w:bCs/>
      <w:sz w:val="26"/>
      <w:szCs w:val="26"/>
    </w:rPr>
  </w:style>
  <w:style w:type="character" w:customStyle="1" w:styleId="Kop3Char">
    <w:name w:val="Kop 3 Char"/>
    <w:basedOn w:val="Standaardalinea-lettertype"/>
    <w:link w:val="Kop3"/>
    <w:uiPriority w:val="9"/>
    <w:rsid w:val="00B56F7F"/>
    <w:rPr>
      <w:rFonts w:asciiTheme="majorHAnsi" w:eastAsiaTheme="majorEastAsia" w:hAnsiTheme="majorHAnsi" w:cstheme="majorBidi"/>
      <w:b/>
      <w:bCs/>
    </w:rPr>
  </w:style>
  <w:style w:type="character" w:customStyle="1" w:styleId="Kop4Char">
    <w:name w:val="Kop 4 Char"/>
    <w:basedOn w:val="Standaardalinea-lettertype"/>
    <w:link w:val="Kop4"/>
    <w:uiPriority w:val="9"/>
    <w:rsid w:val="00B56F7F"/>
    <w:rPr>
      <w:rFonts w:asciiTheme="majorHAnsi" w:eastAsiaTheme="majorEastAsia" w:hAnsiTheme="majorHAnsi" w:cstheme="majorBidi"/>
      <w:b/>
      <w:bCs/>
      <w:i/>
      <w:iCs/>
    </w:rPr>
  </w:style>
  <w:style w:type="character" w:customStyle="1" w:styleId="Kop5Char">
    <w:name w:val="Kop 5 Char"/>
    <w:basedOn w:val="Standaardalinea-lettertype"/>
    <w:link w:val="Kop5"/>
    <w:uiPriority w:val="9"/>
    <w:semiHidden/>
    <w:rsid w:val="00B56F7F"/>
    <w:rPr>
      <w:rFonts w:asciiTheme="majorHAnsi" w:eastAsiaTheme="majorEastAsia" w:hAnsiTheme="majorHAnsi" w:cstheme="majorBidi"/>
      <w:b/>
      <w:bCs/>
      <w:color w:val="7F7F7F" w:themeColor="text1" w:themeTint="80"/>
    </w:rPr>
  </w:style>
  <w:style w:type="character" w:customStyle="1" w:styleId="Kop6Char">
    <w:name w:val="Kop 6 Char"/>
    <w:basedOn w:val="Standaardalinea-lettertype"/>
    <w:link w:val="Kop6"/>
    <w:uiPriority w:val="9"/>
    <w:semiHidden/>
    <w:rsid w:val="00B56F7F"/>
    <w:rPr>
      <w:rFonts w:asciiTheme="majorHAnsi" w:eastAsiaTheme="majorEastAsia" w:hAnsiTheme="majorHAnsi" w:cstheme="majorBidi"/>
      <w:b/>
      <w:bCs/>
      <w:i/>
      <w:iCs/>
      <w:color w:val="7F7F7F" w:themeColor="text1" w:themeTint="80"/>
    </w:rPr>
  </w:style>
  <w:style w:type="character" w:customStyle="1" w:styleId="Kop7Char">
    <w:name w:val="Kop 7 Char"/>
    <w:basedOn w:val="Standaardalinea-lettertype"/>
    <w:link w:val="Kop7"/>
    <w:uiPriority w:val="9"/>
    <w:semiHidden/>
    <w:rsid w:val="00B56F7F"/>
    <w:rPr>
      <w:rFonts w:asciiTheme="majorHAnsi" w:eastAsiaTheme="majorEastAsia" w:hAnsiTheme="majorHAnsi" w:cstheme="majorBidi"/>
      <w:i/>
      <w:iCs/>
    </w:rPr>
  </w:style>
  <w:style w:type="character" w:customStyle="1" w:styleId="Kop8Char">
    <w:name w:val="Kop 8 Char"/>
    <w:basedOn w:val="Standaardalinea-lettertype"/>
    <w:link w:val="Kop8"/>
    <w:uiPriority w:val="9"/>
    <w:semiHidden/>
    <w:rsid w:val="00B56F7F"/>
    <w:rPr>
      <w:rFonts w:asciiTheme="majorHAnsi" w:eastAsiaTheme="majorEastAsia" w:hAnsiTheme="majorHAnsi" w:cstheme="majorBidi"/>
      <w:sz w:val="20"/>
      <w:szCs w:val="20"/>
    </w:rPr>
  </w:style>
  <w:style w:type="character" w:customStyle="1" w:styleId="Kop9Char">
    <w:name w:val="Kop 9 Char"/>
    <w:basedOn w:val="Standaardalinea-lettertype"/>
    <w:link w:val="Kop9"/>
    <w:uiPriority w:val="9"/>
    <w:semiHidden/>
    <w:rsid w:val="00B56F7F"/>
    <w:rPr>
      <w:rFonts w:asciiTheme="majorHAnsi" w:eastAsiaTheme="majorEastAsia" w:hAnsiTheme="majorHAnsi" w:cstheme="majorBidi"/>
      <w:i/>
      <w:iCs/>
      <w:spacing w:val="5"/>
      <w:sz w:val="20"/>
      <w:szCs w:val="20"/>
    </w:rPr>
  </w:style>
  <w:style w:type="paragraph" w:styleId="Voetnoottekst">
    <w:name w:val="footnote text"/>
    <w:basedOn w:val="Standaard"/>
    <w:link w:val="VoetnoottekstChar"/>
    <w:qFormat/>
    <w:rsid w:val="00B56F7F"/>
    <w:rPr>
      <w:noProof/>
      <w:lang w:val="de-DE"/>
    </w:rPr>
  </w:style>
  <w:style w:type="character" w:customStyle="1" w:styleId="VoetnoottekstChar">
    <w:name w:val="Voetnoottekst Char"/>
    <w:basedOn w:val="Standaardalinea-lettertype"/>
    <w:link w:val="Voetnoottekst"/>
    <w:rsid w:val="00B56F7F"/>
    <w:rPr>
      <w:noProof/>
      <w:lang w:val="de-DE"/>
    </w:rPr>
  </w:style>
  <w:style w:type="character" w:styleId="Voetnootmarkering">
    <w:name w:val="footnote reference"/>
    <w:basedOn w:val="Standaardalinea-lettertype"/>
    <w:qFormat/>
    <w:rsid w:val="00B56F7F"/>
    <w:rPr>
      <w:vertAlign w:val="superscript"/>
    </w:rPr>
  </w:style>
  <w:style w:type="paragraph" w:styleId="Titel">
    <w:name w:val="Title"/>
    <w:basedOn w:val="Standaard"/>
    <w:next w:val="Standaard"/>
    <w:link w:val="TitelChar"/>
    <w:uiPriority w:val="10"/>
    <w:qFormat/>
    <w:rsid w:val="00B56F7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elChar">
    <w:name w:val="Titel Char"/>
    <w:basedOn w:val="Standaardalinea-lettertype"/>
    <w:link w:val="Titel"/>
    <w:uiPriority w:val="10"/>
    <w:rsid w:val="00B56F7F"/>
    <w:rPr>
      <w:rFonts w:asciiTheme="majorHAnsi" w:eastAsiaTheme="majorEastAsia" w:hAnsiTheme="majorHAnsi" w:cstheme="majorBidi"/>
      <w:spacing w:val="5"/>
      <w:sz w:val="52"/>
      <w:szCs w:val="52"/>
    </w:rPr>
  </w:style>
  <w:style w:type="paragraph" w:styleId="Subtitel">
    <w:name w:val="Subtitle"/>
    <w:basedOn w:val="Standaard"/>
    <w:next w:val="Standaard"/>
    <w:link w:val="SubtitelChar"/>
    <w:uiPriority w:val="11"/>
    <w:qFormat/>
    <w:rsid w:val="00B56F7F"/>
    <w:pPr>
      <w:spacing w:after="600"/>
    </w:pPr>
    <w:rPr>
      <w:rFonts w:asciiTheme="majorHAnsi" w:eastAsiaTheme="majorEastAsia" w:hAnsiTheme="majorHAnsi" w:cstheme="majorBidi"/>
      <w:i/>
      <w:iCs/>
      <w:spacing w:val="13"/>
      <w:sz w:val="24"/>
      <w:szCs w:val="24"/>
    </w:rPr>
  </w:style>
  <w:style w:type="character" w:customStyle="1" w:styleId="SubtitelChar">
    <w:name w:val="Subtitel Char"/>
    <w:basedOn w:val="Standaardalinea-lettertype"/>
    <w:link w:val="Subtitel"/>
    <w:uiPriority w:val="11"/>
    <w:rsid w:val="00B56F7F"/>
    <w:rPr>
      <w:rFonts w:asciiTheme="majorHAnsi" w:eastAsiaTheme="majorEastAsia" w:hAnsiTheme="majorHAnsi" w:cstheme="majorBidi"/>
      <w:i/>
      <w:iCs/>
      <w:spacing w:val="13"/>
      <w:sz w:val="24"/>
      <w:szCs w:val="24"/>
    </w:rPr>
  </w:style>
  <w:style w:type="character" w:styleId="Zwaar">
    <w:name w:val="Strong"/>
    <w:uiPriority w:val="22"/>
    <w:qFormat/>
    <w:rsid w:val="00B56F7F"/>
    <w:rPr>
      <w:b/>
      <w:bCs/>
    </w:rPr>
  </w:style>
  <w:style w:type="character" w:styleId="Nadruk">
    <w:name w:val="Emphasis"/>
    <w:uiPriority w:val="20"/>
    <w:qFormat/>
    <w:rsid w:val="00B56F7F"/>
    <w:rPr>
      <w:b/>
      <w:bCs/>
      <w:i/>
      <w:iCs/>
      <w:spacing w:val="10"/>
      <w:bdr w:val="none" w:sz="0" w:space="0" w:color="auto"/>
      <w:shd w:val="clear" w:color="auto" w:fill="auto"/>
    </w:rPr>
  </w:style>
  <w:style w:type="paragraph" w:styleId="Geenafstand">
    <w:name w:val="No Spacing"/>
    <w:basedOn w:val="Standaard"/>
    <w:uiPriority w:val="1"/>
    <w:qFormat/>
    <w:rsid w:val="00B56F7F"/>
    <w:pPr>
      <w:spacing w:after="0" w:line="240" w:lineRule="auto"/>
    </w:pPr>
  </w:style>
  <w:style w:type="paragraph" w:styleId="Lijstalinea">
    <w:name w:val="List Paragraph"/>
    <w:basedOn w:val="Standaard"/>
    <w:uiPriority w:val="34"/>
    <w:qFormat/>
    <w:rsid w:val="00B56F7F"/>
    <w:pPr>
      <w:ind w:left="720"/>
      <w:contextualSpacing/>
    </w:pPr>
  </w:style>
  <w:style w:type="paragraph" w:styleId="Citaat">
    <w:name w:val="Quote"/>
    <w:basedOn w:val="Standaard"/>
    <w:next w:val="Standaard"/>
    <w:link w:val="CitaatChar"/>
    <w:uiPriority w:val="29"/>
    <w:qFormat/>
    <w:rsid w:val="00B56F7F"/>
    <w:pPr>
      <w:spacing w:before="200" w:after="0"/>
      <w:ind w:left="360" w:right="360"/>
    </w:pPr>
    <w:rPr>
      <w:i/>
      <w:iCs/>
    </w:rPr>
  </w:style>
  <w:style w:type="character" w:customStyle="1" w:styleId="CitaatChar">
    <w:name w:val="Citaat Char"/>
    <w:basedOn w:val="Standaardalinea-lettertype"/>
    <w:link w:val="Citaat"/>
    <w:uiPriority w:val="29"/>
    <w:rsid w:val="00B56F7F"/>
    <w:rPr>
      <w:i/>
      <w:iCs/>
    </w:rPr>
  </w:style>
  <w:style w:type="paragraph" w:styleId="Duidelijkcitaat">
    <w:name w:val="Intense Quote"/>
    <w:basedOn w:val="Standaard"/>
    <w:next w:val="Standaard"/>
    <w:link w:val="DuidelijkcitaatChar"/>
    <w:uiPriority w:val="30"/>
    <w:qFormat/>
    <w:rsid w:val="00B56F7F"/>
    <w:pPr>
      <w:pBdr>
        <w:bottom w:val="single" w:sz="4" w:space="1" w:color="auto"/>
      </w:pBdr>
      <w:spacing w:before="200" w:after="280"/>
      <w:ind w:left="1008" w:right="1152"/>
      <w:jc w:val="both"/>
    </w:pPr>
    <w:rPr>
      <w:b/>
      <w:bCs/>
      <w:i/>
      <w:iCs/>
    </w:rPr>
  </w:style>
  <w:style w:type="character" w:customStyle="1" w:styleId="DuidelijkcitaatChar">
    <w:name w:val="Duidelijk citaat Char"/>
    <w:basedOn w:val="Standaardalinea-lettertype"/>
    <w:link w:val="Duidelijkcitaat"/>
    <w:uiPriority w:val="30"/>
    <w:rsid w:val="00B56F7F"/>
    <w:rPr>
      <w:b/>
      <w:bCs/>
      <w:i/>
      <w:iCs/>
    </w:rPr>
  </w:style>
  <w:style w:type="character" w:styleId="Subtielebenadrukking">
    <w:name w:val="Subtle Emphasis"/>
    <w:uiPriority w:val="19"/>
    <w:qFormat/>
    <w:rsid w:val="00B56F7F"/>
    <w:rPr>
      <w:i/>
      <w:iCs/>
    </w:rPr>
  </w:style>
  <w:style w:type="character" w:styleId="Intensievebenadrukking">
    <w:name w:val="Intense Emphasis"/>
    <w:uiPriority w:val="21"/>
    <w:qFormat/>
    <w:rsid w:val="00B56F7F"/>
    <w:rPr>
      <w:b/>
      <w:bCs/>
    </w:rPr>
  </w:style>
  <w:style w:type="character" w:styleId="Subtieleverwijzing">
    <w:name w:val="Subtle Reference"/>
    <w:uiPriority w:val="31"/>
    <w:qFormat/>
    <w:rsid w:val="00B56F7F"/>
    <w:rPr>
      <w:smallCaps/>
    </w:rPr>
  </w:style>
  <w:style w:type="character" w:styleId="Intensieveverwijzing">
    <w:name w:val="Intense Reference"/>
    <w:uiPriority w:val="32"/>
    <w:qFormat/>
    <w:rsid w:val="00B56F7F"/>
    <w:rPr>
      <w:smallCaps/>
      <w:spacing w:val="5"/>
      <w:u w:val="single"/>
    </w:rPr>
  </w:style>
  <w:style w:type="character" w:styleId="Titelvanboek">
    <w:name w:val="Book Title"/>
    <w:uiPriority w:val="33"/>
    <w:qFormat/>
    <w:rsid w:val="00B56F7F"/>
    <w:rPr>
      <w:i/>
      <w:iCs/>
      <w:smallCaps/>
      <w:spacing w:val="5"/>
    </w:rPr>
  </w:style>
  <w:style w:type="paragraph" w:styleId="Kopvaninhoudsopgave">
    <w:name w:val="TOC Heading"/>
    <w:basedOn w:val="Kop1"/>
    <w:next w:val="Standaard"/>
    <w:uiPriority w:val="39"/>
    <w:semiHidden/>
    <w:unhideWhenUsed/>
    <w:qFormat/>
    <w:rsid w:val="00B56F7F"/>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411</Words>
  <Characters>2262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2</cp:revision>
  <dcterms:created xsi:type="dcterms:W3CDTF">2015-07-16T13:43:00Z</dcterms:created>
  <dcterms:modified xsi:type="dcterms:W3CDTF">2015-07-16T13:43:00Z</dcterms:modified>
</cp:coreProperties>
</file>