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F3" w:rsidRPr="008B30F3" w:rsidRDefault="003203EF" w:rsidP="008B30F3">
      <w:pPr>
        <w:pStyle w:val="NoSpacing"/>
        <w:rPr>
          <w:rFonts w:asciiTheme="majorHAnsi" w:hAnsiTheme="majorHAnsi"/>
          <w:lang w:val="nl-NL"/>
        </w:rPr>
      </w:pPr>
      <w:r w:rsidRPr="008B30F3">
        <w:rPr>
          <w:rFonts w:asciiTheme="majorHAnsi" w:hAnsiTheme="majorHAnsi"/>
          <w:noProof/>
          <w:lang w:val="nl-NL" w:eastAsia="nl-NL"/>
        </w:rPr>
        <mc:AlternateContent>
          <mc:Choice Requires="wps">
            <w:drawing>
              <wp:anchor distT="0" distB="0" distL="114300" distR="114300" simplePos="0" relativeHeight="251701248" behindDoc="1" locked="0" layoutInCell="1" allowOverlap="1" wp14:anchorId="280FEF8C" wp14:editId="06659379">
                <wp:simplePos x="0" y="0"/>
                <wp:positionH relativeFrom="column">
                  <wp:posOffset>-57150</wp:posOffset>
                </wp:positionH>
                <wp:positionV relativeFrom="paragraph">
                  <wp:posOffset>217805</wp:posOffset>
                </wp:positionV>
                <wp:extent cx="6320155" cy="1533525"/>
                <wp:effectExtent l="0" t="0" r="23495" b="28575"/>
                <wp:wrapTight wrapText="bothSides">
                  <wp:wrapPolygon edited="0">
                    <wp:start x="0" y="0"/>
                    <wp:lineTo x="0" y="21734"/>
                    <wp:lineTo x="21615" y="21734"/>
                    <wp:lineTo x="21615"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5335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B3E54" w:rsidRPr="00320A50" w:rsidRDefault="006B3E54" w:rsidP="003203EF">
                            <w:pPr>
                              <w:pStyle w:val="NoSpacing"/>
                              <w:rPr>
                                <w:rFonts w:asciiTheme="majorHAnsi" w:hAnsiTheme="majorHAnsi"/>
                                <w:lang w:val="nl-NL"/>
                              </w:rPr>
                            </w:pPr>
                            <w:r>
                              <w:rPr>
                                <w:rFonts w:asciiTheme="majorHAnsi" w:hAnsiTheme="majorHAnsi"/>
                                <w:lang w:val="nl-NL"/>
                              </w:rPr>
                              <w:t>De voornaamste</w:t>
                            </w:r>
                            <w:r w:rsidRPr="00320A50">
                              <w:rPr>
                                <w:rFonts w:asciiTheme="majorHAnsi" w:hAnsiTheme="majorHAnsi"/>
                                <w:lang w:val="nl-NL"/>
                              </w:rPr>
                              <w:t xml:space="preserve"> onderzoekslijn betreft de verhouding tussen het weste</w:t>
                            </w:r>
                            <w:r>
                              <w:rPr>
                                <w:rFonts w:asciiTheme="majorHAnsi" w:hAnsiTheme="majorHAnsi"/>
                                <w:lang w:val="nl-NL"/>
                              </w:rPr>
                              <w:t>rse protestantisme en het J</w:t>
                            </w:r>
                            <w:r w:rsidRPr="00320A50">
                              <w:rPr>
                                <w:rFonts w:asciiTheme="majorHAnsi" w:hAnsiTheme="majorHAnsi"/>
                                <w:lang w:val="nl-NL"/>
                              </w:rPr>
                              <w:t xml:space="preserve">odendom in de twintigste eeuw. </w:t>
                            </w:r>
                            <w:r>
                              <w:rPr>
                                <w:rFonts w:asciiTheme="majorHAnsi" w:hAnsiTheme="majorHAnsi"/>
                                <w:lang w:val="nl-NL"/>
                              </w:rPr>
                              <w:t>Er is gekozen voor een toespitsing op de protestantse aanwezigheid in Palestina. Die wordt bestudeerd aan de hand van de casus Nes Ammim tussen 1952 en 1967. De mosjav werd gekocht van de Druzen, en streefde naar samenwerking met de omliggende Israëlische samenleving. Participerende landen waren Zwitserland, de VS, Nederland en Duitsland. Omstreden was de deelname van Joodse christenen en Arabieren. Deze brede context maakt het mogelijk om vanuit de casus bij te dragen aan een beeld in het algemeen van protestantisme in Israël in het betreffende tijdvak.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FEF8C" id="_x0000_t202" coordsize="21600,21600" o:spt="202" path="m,l,21600r21600,l21600,xe">
                <v:stroke joinstyle="miter"/>
                <v:path gradientshapeok="t" o:connecttype="rect"/>
              </v:shapetype>
              <v:shape id="Text Box 5" o:spid="_x0000_s1026" type="#_x0000_t202" style="position:absolute;margin-left:-4.5pt;margin-top:17.15pt;width:497.65pt;height:120.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" fillcolor="white [3201]" strokecolor="#4f81bd [3204]" strokeweight="2pt">
                <v:textbox>
                  <w:txbxContent>
                    <w:p w:rsidR="006B3E54" w:rsidRPr="00320A50" w:rsidRDefault="006B3E54" w:rsidP="003203EF">
                      <w:pPr>
                        <w:pStyle w:val="NoSpacing"/>
                        <w:rPr>
                          <w:rFonts w:asciiTheme="majorHAnsi" w:hAnsiTheme="majorHAnsi"/>
                          <w:lang w:val="nl-NL"/>
                        </w:rPr>
                      </w:pPr>
                      <w:r>
                        <w:rPr>
                          <w:rFonts w:asciiTheme="majorHAnsi" w:hAnsiTheme="majorHAnsi"/>
                          <w:lang w:val="nl-NL"/>
                        </w:rPr>
                        <w:t>De voornaamste</w:t>
                      </w:r>
                      <w:r w:rsidRPr="00320A50">
                        <w:rPr>
                          <w:rFonts w:asciiTheme="majorHAnsi" w:hAnsiTheme="majorHAnsi"/>
                          <w:lang w:val="nl-NL"/>
                        </w:rPr>
                        <w:t xml:space="preserve"> onderzoekslijn betreft de verhouding tussen het weste</w:t>
                      </w:r>
                      <w:r>
                        <w:rPr>
                          <w:rFonts w:asciiTheme="majorHAnsi" w:hAnsiTheme="majorHAnsi"/>
                          <w:lang w:val="nl-NL"/>
                        </w:rPr>
                        <w:t>rse protestantisme en het J</w:t>
                      </w:r>
                      <w:r w:rsidRPr="00320A50">
                        <w:rPr>
                          <w:rFonts w:asciiTheme="majorHAnsi" w:hAnsiTheme="majorHAnsi"/>
                          <w:lang w:val="nl-NL"/>
                        </w:rPr>
                        <w:t xml:space="preserve">odendom in de twintigste eeuw. </w:t>
                      </w:r>
                      <w:r>
                        <w:rPr>
                          <w:rFonts w:asciiTheme="majorHAnsi" w:hAnsiTheme="majorHAnsi"/>
                          <w:lang w:val="nl-NL"/>
                        </w:rPr>
                        <w:t>Er is gekozen voor een toespitsing op de protestantse aanwezigheid in Palestina. Die wordt bestudeerd aan de hand van de casus Nes Ammim tussen 1952 en 1967. De mosjav werd gekocht van de Druzen, en streefde naar samenwerking met de omliggende Israëlische samenleving. Participerende landen waren Zwitserland, de VS, Nederland en Duitsland. Omstreden was de deelname van Joodse christenen en Arabieren. Deze brede context maakt het mogelijk om vanuit de casus bij te dragen aan een beeld in het algemeen van protestantisme in Israël in het betreffende tijdvak.</w:t>
                      </w:r>
                    </w:p>
                  </w:txbxContent>
                </v:textbox>
                <w10:wrap type="tight"/>
              </v:shape>
            </w:pict>
          </mc:Fallback>
        </mc:AlternateContent>
      </w:r>
    </w:p>
    <w:p w:rsidR="00987C0F" w:rsidRDefault="00987C0F" w:rsidP="004043D0">
      <w:pPr>
        <w:pStyle w:val="NoSpacing"/>
        <w:rPr>
          <w:rFonts w:asciiTheme="majorHAnsi" w:hAnsiTheme="majorHAnsi"/>
          <w:lang w:val="nl-NL"/>
        </w:rPr>
      </w:pPr>
    </w:p>
    <w:p w:rsidR="008B30F3" w:rsidRDefault="006B3E54" w:rsidP="004043D0">
      <w:pPr>
        <w:pStyle w:val="NoSpacing"/>
        <w:rPr>
          <w:rFonts w:asciiTheme="majorHAnsi" w:hAnsiTheme="majorHAnsi"/>
          <w:lang w:val="nl-NL"/>
        </w:rPr>
      </w:pPr>
      <w:r w:rsidRPr="008B30F3">
        <w:rPr>
          <w:rFonts w:asciiTheme="majorHAnsi" w:hAnsiTheme="majorHAnsi"/>
          <w:noProof/>
          <w:lang w:val="nl-NL" w:eastAsia="nl-NL"/>
        </w:rPr>
        <mc:AlternateContent>
          <mc:Choice Requires="wps">
            <w:drawing>
              <wp:anchor distT="0" distB="0" distL="114300" distR="114300" simplePos="0" relativeHeight="251703296" behindDoc="1" locked="0" layoutInCell="1" allowOverlap="1" wp14:anchorId="01D7329F" wp14:editId="37BDB0F0">
                <wp:simplePos x="0" y="0"/>
                <wp:positionH relativeFrom="column">
                  <wp:posOffset>-85725</wp:posOffset>
                </wp:positionH>
                <wp:positionV relativeFrom="paragraph">
                  <wp:posOffset>301625</wp:posOffset>
                </wp:positionV>
                <wp:extent cx="6320155" cy="838200"/>
                <wp:effectExtent l="0" t="0" r="23495" b="19050"/>
                <wp:wrapTight wrapText="bothSides">
                  <wp:wrapPolygon edited="0">
                    <wp:start x="0" y="0"/>
                    <wp:lineTo x="0" y="21600"/>
                    <wp:lineTo x="21615" y="21600"/>
                    <wp:lineTo x="21615"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8382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B3E54" w:rsidRPr="005D4502" w:rsidRDefault="006B3E54" w:rsidP="005D4502">
                            <w:pPr>
                              <w:pStyle w:val="NoSpacing"/>
                              <w:numPr>
                                <w:ilvl w:val="0"/>
                                <w:numId w:val="9"/>
                              </w:numPr>
                              <w:rPr>
                                <w:rFonts w:asciiTheme="majorHAnsi" w:hAnsiTheme="majorHAnsi"/>
                              </w:rPr>
                            </w:pPr>
                            <w:r>
                              <w:rPr>
                                <w:rFonts w:asciiTheme="majorHAnsi" w:hAnsiTheme="majorHAnsi"/>
                              </w:rPr>
                              <w:t>Nes Ammim</w:t>
                            </w:r>
                          </w:p>
                          <w:p w:rsidR="006B3E54" w:rsidRDefault="006B3E54" w:rsidP="00644175">
                            <w:pPr>
                              <w:pStyle w:val="NoSpacing"/>
                              <w:numPr>
                                <w:ilvl w:val="0"/>
                                <w:numId w:val="9"/>
                              </w:numPr>
                              <w:rPr>
                                <w:rFonts w:asciiTheme="majorHAnsi" w:hAnsiTheme="majorHAnsi"/>
                                <w:lang w:val="nl-NL"/>
                              </w:rPr>
                            </w:pPr>
                            <w:r>
                              <w:rPr>
                                <w:rFonts w:asciiTheme="majorHAnsi" w:hAnsiTheme="majorHAnsi"/>
                                <w:lang w:val="nl-NL"/>
                              </w:rPr>
                              <w:t>Beheer kerkelijke archieven in Nederland (i.s.m. Leo Mietus, Wiljan Puttenstein en Fred van Lieburg)</w:t>
                            </w:r>
                          </w:p>
                          <w:p w:rsidR="006B3E54" w:rsidRPr="00644175" w:rsidRDefault="006B3E54" w:rsidP="00644175">
                            <w:pPr>
                              <w:pStyle w:val="NoSpacing"/>
                              <w:numPr>
                                <w:ilvl w:val="0"/>
                                <w:numId w:val="9"/>
                              </w:numPr>
                              <w:rPr>
                                <w:rFonts w:asciiTheme="majorHAnsi" w:hAnsiTheme="majorHAnsi"/>
                                <w:lang w:val="nl-NL"/>
                              </w:rPr>
                            </w:pPr>
                            <w:r>
                              <w:rPr>
                                <w:rFonts w:asciiTheme="majorHAnsi" w:hAnsiTheme="majorHAnsi"/>
                                <w:lang w:val="nl-NL"/>
                              </w:rPr>
                              <w:t>Oorlogsherdenking VU (i.s.m. George Harinck)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329F" id="Text Box 6" o:spid="_x0000_s1027" type="#_x0000_t202" style="position:absolute;margin-left:-6.75pt;margin-top:23.75pt;width:497.65pt;height:6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" fillcolor="white [3201]" strokecolor="#4f81bd [3204]" strokeweight="2pt">
                <v:textbox>
                  <w:txbxContent>
                    <w:p w:rsidR="006B3E54" w:rsidRPr="005D4502" w:rsidRDefault="006B3E54" w:rsidP="005D4502">
                      <w:pPr>
                        <w:pStyle w:val="NoSpacing"/>
                        <w:numPr>
                          <w:ilvl w:val="0"/>
                          <w:numId w:val="9"/>
                        </w:numPr>
                        <w:rPr>
                          <w:rFonts w:asciiTheme="majorHAnsi" w:hAnsiTheme="majorHAnsi"/>
                        </w:rPr>
                      </w:pPr>
                      <w:r>
                        <w:rPr>
                          <w:rFonts w:asciiTheme="majorHAnsi" w:hAnsiTheme="majorHAnsi"/>
                        </w:rPr>
                        <w:t>Nes Ammim</w:t>
                      </w:r>
                    </w:p>
                    <w:p w:rsidR="006B3E54" w:rsidRDefault="006B3E54" w:rsidP="00644175">
                      <w:pPr>
                        <w:pStyle w:val="NoSpacing"/>
                        <w:numPr>
                          <w:ilvl w:val="0"/>
                          <w:numId w:val="9"/>
                        </w:numPr>
                        <w:rPr>
                          <w:rFonts w:asciiTheme="majorHAnsi" w:hAnsiTheme="majorHAnsi"/>
                          <w:lang w:val="nl-NL"/>
                        </w:rPr>
                      </w:pPr>
                      <w:r>
                        <w:rPr>
                          <w:rFonts w:asciiTheme="majorHAnsi" w:hAnsiTheme="majorHAnsi"/>
                          <w:lang w:val="nl-NL"/>
                        </w:rPr>
                        <w:t>Beheer kerkelijke archieven in Nederland (i.s.m. Leo Mietus, Wiljan Puttenstein en Fred van Lieburg)</w:t>
                      </w:r>
                    </w:p>
                    <w:p w:rsidR="006B3E54" w:rsidRPr="00644175" w:rsidRDefault="006B3E54" w:rsidP="00644175">
                      <w:pPr>
                        <w:pStyle w:val="NoSpacing"/>
                        <w:numPr>
                          <w:ilvl w:val="0"/>
                          <w:numId w:val="9"/>
                        </w:numPr>
                        <w:rPr>
                          <w:rFonts w:asciiTheme="majorHAnsi" w:hAnsiTheme="majorHAnsi"/>
                          <w:lang w:val="nl-NL"/>
                        </w:rPr>
                      </w:pPr>
                      <w:r>
                        <w:rPr>
                          <w:rFonts w:asciiTheme="majorHAnsi" w:hAnsiTheme="majorHAnsi"/>
                          <w:lang w:val="nl-NL"/>
                        </w:rPr>
                        <w:t>Oorlogsherdenking VU (i.s.m. George Harinck)</w:t>
                      </w:r>
                    </w:p>
                  </w:txbxContent>
                </v:textbox>
                <w10:wrap type="tight"/>
              </v:shape>
            </w:pict>
          </mc:Fallback>
        </mc:AlternateContent>
      </w:r>
      <w:r w:rsidR="008B30F3" w:rsidRPr="008B30F3">
        <w:rPr>
          <w:rFonts w:asciiTheme="majorHAnsi" w:hAnsiTheme="majorHAnsi"/>
          <w:lang w:val="nl-NL"/>
        </w:rPr>
        <w:t xml:space="preserve">Aan welke output werkt u nu? </w:t>
      </w:r>
    </w:p>
    <w:p w:rsidR="003203EF" w:rsidRDefault="003203EF" w:rsidP="003203EF">
      <w:pPr>
        <w:pStyle w:val="NoSpacing"/>
        <w:rPr>
          <w:rFonts w:asciiTheme="majorHAnsi" w:hAnsiTheme="majorHAnsi"/>
          <w:i/>
          <w:lang w:val="nl-NL"/>
        </w:rPr>
      </w:pPr>
    </w:p>
    <w:p w:rsidR="00EF463E" w:rsidRDefault="00EF463E" w:rsidP="004043D0">
      <w:pPr>
        <w:pStyle w:val="NoSpacing"/>
        <w:rPr>
          <w:rFonts w:asciiTheme="majorHAnsi" w:hAnsiTheme="majorHAnsi"/>
          <w:lang w:val="nl-NL"/>
        </w:rPr>
      </w:pPr>
    </w:p>
    <w:p w:rsidR="008B30F3" w:rsidRPr="00987C0F" w:rsidRDefault="00987C0F" w:rsidP="008B30F3">
      <w:pPr>
        <w:pStyle w:val="NoSpacing"/>
        <w:rPr>
          <w:rFonts w:asciiTheme="majorHAnsi" w:hAnsiTheme="majorHAnsi"/>
          <w:lang w:val="nl-NL"/>
        </w:rPr>
      </w:pPr>
      <w:r>
        <w:rPr>
          <w:rFonts w:asciiTheme="majorHAnsi" w:hAnsiTheme="majorHAnsi"/>
          <w:lang w:val="nl-NL"/>
        </w:rPr>
        <w:t xml:space="preserve">In welke </w:t>
      </w:r>
      <w:r w:rsidR="008B30F3" w:rsidRPr="00987C0F">
        <w:rPr>
          <w:rFonts w:asciiTheme="majorHAnsi" w:hAnsiTheme="majorHAnsi"/>
          <w:lang w:val="nl-NL"/>
        </w:rPr>
        <w:t>onderzoeksscholen of –groepen</w:t>
      </w:r>
      <w:r>
        <w:rPr>
          <w:rFonts w:asciiTheme="majorHAnsi" w:hAnsiTheme="majorHAnsi"/>
          <w:lang w:val="nl-NL"/>
        </w:rPr>
        <w:t xml:space="preserve"> participeert u</w:t>
      </w:r>
      <w:r w:rsidR="008B30F3" w:rsidRPr="00987C0F">
        <w:rPr>
          <w:rFonts w:asciiTheme="majorHAnsi" w:hAnsiTheme="majorHAnsi"/>
          <w:lang w:val="nl-NL"/>
        </w:rPr>
        <w:t xml:space="preserve"> (uitgezonderd onderzoeksgroep PThU)</w:t>
      </w:r>
      <w:r>
        <w:rPr>
          <w:rFonts w:asciiTheme="majorHAnsi" w:hAnsiTheme="majorHAnsi"/>
          <w:lang w:val="nl-NL"/>
        </w:rPr>
        <w:t>?</w:t>
      </w:r>
    </w:p>
    <w:p w:rsidR="00B948A8" w:rsidRPr="004F45DF" w:rsidRDefault="00987C0F" w:rsidP="00B948A8">
      <w:pPr>
        <w:pStyle w:val="NoSpacing"/>
        <w:rPr>
          <w:rFonts w:asciiTheme="majorHAnsi" w:hAnsiTheme="majorHAnsi"/>
          <w:i/>
          <w:lang w:val="nl-NL"/>
        </w:rPr>
      </w:pPr>
      <w:r w:rsidRPr="008B30F3">
        <w:rPr>
          <w:rFonts w:asciiTheme="majorHAnsi" w:hAnsiTheme="majorHAnsi"/>
          <w:noProof/>
          <w:lang w:val="nl-NL" w:eastAsia="nl-NL"/>
        </w:rPr>
        <mc:AlternateContent>
          <mc:Choice Requires="wps">
            <w:drawing>
              <wp:anchor distT="0" distB="0" distL="114300" distR="114300" simplePos="0" relativeHeight="251612160" behindDoc="1" locked="0" layoutInCell="1" allowOverlap="1" wp14:anchorId="0339C35B" wp14:editId="5A082E35">
                <wp:simplePos x="0" y="0"/>
                <wp:positionH relativeFrom="column">
                  <wp:posOffset>-66675</wp:posOffset>
                </wp:positionH>
                <wp:positionV relativeFrom="paragraph">
                  <wp:posOffset>215265</wp:posOffset>
                </wp:positionV>
                <wp:extent cx="6320155" cy="742950"/>
                <wp:effectExtent l="0" t="0" r="23495" b="19050"/>
                <wp:wrapTight wrapText="bothSides">
                  <wp:wrapPolygon edited="0">
                    <wp:start x="0" y="0"/>
                    <wp:lineTo x="0" y="21600"/>
                    <wp:lineTo x="21615" y="21600"/>
                    <wp:lineTo x="21615"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7429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B3E54" w:rsidRPr="0010435C" w:rsidRDefault="006B3E54" w:rsidP="00987C0F">
                            <w:pPr>
                              <w:pStyle w:val="NoSpacing"/>
                              <w:rPr>
                                <w:rFonts w:asciiTheme="majorHAnsi" w:hAnsiTheme="majorHAnsi"/>
                                <w:lang w:val="nl-NL"/>
                              </w:rPr>
                            </w:pPr>
                            <w:r w:rsidRPr="0010435C">
                              <w:rPr>
                                <w:rFonts w:asciiTheme="majorHAnsi" w:hAnsiTheme="majorHAnsi"/>
                                <w:lang w:val="nl-NL"/>
                              </w:rPr>
                              <w:t>Buiten de PThU</w:t>
                            </w:r>
                            <w:r>
                              <w:rPr>
                                <w:rFonts w:asciiTheme="majorHAnsi" w:hAnsiTheme="majorHAnsi"/>
                                <w:lang w:val="nl-NL"/>
                              </w:rPr>
                              <w:t>: geen. (Redactie-)lidmaatschap van de</w:t>
                            </w:r>
                            <w:r w:rsidRPr="0010435C">
                              <w:rPr>
                                <w:rFonts w:asciiTheme="majorHAnsi" w:hAnsiTheme="majorHAnsi"/>
                                <w:lang w:val="nl-NL"/>
                              </w:rPr>
                              <w:t xml:space="preserve"> Vereniging Nederlandse Kerkgeschiedenis, Tijdschrift Nederlandse Kerkgeschiedenis, Documentatieblad Nederlandse Kerkgeschiedenis en Kerk &amp; Theologie fungeert </w:t>
                            </w:r>
                            <w:r>
                              <w:rPr>
                                <w:rFonts w:asciiTheme="majorHAnsi" w:hAnsiTheme="majorHAnsi"/>
                                <w:lang w:val="nl-NL"/>
                              </w:rPr>
                              <w:t>al</w:t>
                            </w:r>
                            <w:r w:rsidRPr="0010435C">
                              <w:rPr>
                                <w:rFonts w:asciiTheme="majorHAnsi" w:hAnsiTheme="majorHAnsi"/>
                                <w:lang w:val="nl-NL"/>
                              </w:rPr>
                              <w:t>s</w:t>
                            </w:r>
                            <w:r>
                              <w:rPr>
                                <w:rFonts w:asciiTheme="majorHAnsi" w:hAnsiTheme="majorHAnsi"/>
                                <w:lang w:val="nl-NL"/>
                              </w:rPr>
                              <w:t xml:space="preserve"> </w:t>
                            </w:r>
                            <w:r w:rsidRPr="0010435C">
                              <w:rPr>
                                <w:rFonts w:asciiTheme="majorHAnsi" w:hAnsiTheme="majorHAnsi"/>
                                <w:lang w:val="nl-NL"/>
                              </w:rPr>
                              <w:t>een vorm van substituut</w:t>
                            </w:r>
                            <w:r>
                              <w:rPr>
                                <w:rFonts w:asciiTheme="majorHAnsi" w:hAnsiTheme="majorHAnsi"/>
                                <w:lang w:val="nl-NL"/>
                              </w:rPr>
                              <w:t xml:space="preserve"> (speciaal als mogelijkheid om studenten te trainen in het schrijven van een artikel)</w:t>
                            </w:r>
                            <w:r w:rsidRPr="0010435C">
                              <w:rPr>
                                <w:rFonts w:asciiTheme="majorHAnsi" w:hAnsiTheme="majorHAnsi"/>
                                <w:lang w:val="nl-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9C35B" id="Text Box 4" o:spid="_x0000_s1028" type="#_x0000_t202" style="position:absolute;margin-left:-5.25pt;margin-top:16.95pt;width:497.65pt;height: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" fillcolor="white [3201]" strokecolor="#4f81bd [3204]" strokeweight="2pt">
                <v:textbox>
                  <w:txbxContent>
                    <w:p w:rsidR="006B3E54" w:rsidRPr="0010435C" w:rsidRDefault="006B3E54" w:rsidP="00987C0F">
                      <w:pPr>
                        <w:pStyle w:val="NoSpacing"/>
                        <w:rPr>
                          <w:rFonts w:asciiTheme="majorHAnsi" w:hAnsiTheme="majorHAnsi"/>
                          <w:lang w:val="nl-NL"/>
                        </w:rPr>
                      </w:pPr>
                      <w:r w:rsidRPr="0010435C">
                        <w:rPr>
                          <w:rFonts w:asciiTheme="majorHAnsi" w:hAnsiTheme="majorHAnsi"/>
                          <w:lang w:val="nl-NL"/>
                        </w:rPr>
                        <w:t>Buiten de PThU</w:t>
                      </w:r>
                      <w:r>
                        <w:rPr>
                          <w:rFonts w:asciiTheme="majorHAnsi" w:hAnsiTheme="majorHAnsi"/>
                          <w:lang w:val="nl-NL"/>
                        </w:rPr>
                        <w:t>: geen. (Redactie-)lidmaatschap van de</w:t>
                      </w:r>
                      <w:r w:rsidRPr="0010435C">
                        <w:rPr>
                          <w:rFonts w:asciiTheme="majorHAnsi" w:hAnsiTheme="majorHAnsi"/>
                          <w:lang w:val="nl-NL"/>
                        </w:rPr>
                        <w:t xml:space="preserve"> Vereniging Nederlandse Kerkgeschiedenis, Tijdschrift Nederlandse Kerkgeschiedenis, Documentatieblad Nederlandse Kerkgeschiedenis en Kerk &amp; Theologie fungeert </w:t>
                      </w:r>
                      <w:r>
                        <w:rPr>
                          <w:rFonts w:asciiTheme="majorHAnsi" w:hAnsiTheme="majorHAnsi"/>
                          <w:lang w:val="nl-NL"/>
                        </w:rPr>
                        <w:t>al</w:t>
                      </w:r>
                      <w:r w:rsidRPr="0010435C">
                        <w:rPr>
                          <w:rFonts w:asciiTheme="majorHAnsi" w:hAnsiTheme="majorHAnsi"/>
                          <w:lang w:val="nl-NL"/>
                        </w:rPr>
                        <w:t>s</w:t>
                      </w:r>
                      <w:r>
                        <w:rPr>
                          <w:rFonts w:asciiTheme="majorHAnsi" w:hAnsiTheme="majorHAnsi"/>
                          <w:lang w:val="nl-NL"/>
                        </w:rPr>
                        <w:t xml:space="preserve"> </w:t>
                      </w:r>
                      <w:r w:rsidRPr="0010435C">
                        <w:rPr>
                          <w:rFonts w:asciiTheme="majorHAnsi" w:hAnsiTheme="majorHAnsi"/>
                          <w:lang w:val="nl-NL"/>
                        </w:rPr>
                        <w:t>een vorm van substituut</w:t>
                      </w:r>
                      <w:r>
                        <w:rPr>
                          <w:rFonts w:asciiTheme="majorHAnsi" w:hAnsiTheme="majorHAnsi"/>
                          <w:lang w:val="nl-NL"/>
                        </w:rPr>
                        <w:t xml:space="preserve"> (speciaal als mogelijkheid om studenten te trainen in het schrijven van een artikel)</w:t>
                      </w:r>
                      <w:r w:rsidRPr="0010435C">
                        <w:rPr>
                          <w:rFonts w:asciiTheme="majorHAnsi" w:hAnsiTheme="majorHAnsi"/>
                          <w:lang w:val="nl-NL"/>
                        </w:rPr>
                        <w:t>.</w:t>
                      </w:r>
                    </w:p>
                  </w:txbxContent>
                </v:textbox>
                <w10:wrap type="tight"/>
              </v:shape>
            </w:pict>
          </mc:Fallback>
        </mc:AlternateContent>
      </w:r>
    </w:p>
    <w:p w:rsidR="006B3E54" w:rsidRDefault="006B3E54" w:rsidP="00B948A8">
      <w:pPr>
        <w:pStyle w:val="NoSpacing"/>
        <w:rPr>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B948A8" w:rsidRPr="00893349" w:rsidTr="00320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B948A8" w:rsidRPr="003203EF" w:rsidRDefault="00045DBF" w:rsidP="00320A50">
            <w:pPr>
              <w:pStyle w:val="NoSpacing"/>
              <w:rPr>
                <w:rFonts w:asciiTheme="majorHAnsi" w:hAnsiTheme="majorHAnsi"/>
                <w:lang w:val="nl-NL"/>
              </w:rPr>
            </w:pPr>
            <w:r>
              <w:rPr>
                <w:rFonts w:asciiTheme="majorHAnsi" w:hAnsiTheme="majorHAnsi"/>
                <w:lang w:val="nl-NL"/>
              </w:rPr>
              <w:t>Buitenpromovendi binnenland</w:t>
            </w:r>
          </w:p>
        </w:tc>
      </w:tr>
      <w:tr w:rsidR="00B948A8" w:rsidRPr="0010435C" w:rsidTr="00320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B948A8" w:rsidRPr="00930786" w:rsidRDefault="0010435C" w:rsidP="0010435C">
            <w:pPr>
              <w:pStyle w:val="NoSpacing"/>
              <w:rPr>
                <w:rFonts w:asciiTheme="majorHAnsi" w:hAnsiTheme="majorHAnsi"/>
                <w:b w:val="0"/>
                <w:lang w:val="nl-NL"/>
              </w:rPr>
            </w:pPr>
            <w:r>
              <w:rPr>
                <w:rFonts w:asciiTheme="majorHAnsi" w:hAnsiTheme="majorHAnsi"/>
                <w:b w:val="0"/>
                <w:lang w:val="nl-NL"/>
              </w:rPr>
              <w:t xml:space="preserve">Teije Osinga, Evangelisatiegemeenten in de Nederlandse Hervormde kerk 1816-1951 (PThU, promotor H.M. Kirn). Co-promotor. </w:t>
            </w:r>
            <w:r w:rsidR="003A1BB0">
              <w:rPr>
                <w:rFonts w:asciiTheme="majorHAnsi" w:hAnsiTheme="majorHAnsi"/>
                <w:b w:val="0"/>
                <w:lang w:val="nl-NL"/>
              </w:rPr>
              <w:t>Verwachte afronding: 2019</w:t>
            </w:r>
            <w:r w:rsidR="001E3978">
              <w:rPr>
                <w:rFonts w:asciiTheme="majorHAnsi" w:hAnsiTheme="majorHAnsi"/>
                <w:b w:val="0"/>
                <w:lang w:val="nl-NL"/>
              </w:rPr>
              <w:t>.</w:t>
            </w:r>
          </w:p>
        </w:tc>
      </w:tr>
    </w:tbl>
    <w:p w:rsidR="00167F05" w:rsidRDefault="00167F05" w:rsidP="0057659F">
      <w:pPr>
        <w:pStyle w:val="NoSpacing"/>
        <w:jc w:val="both"/>
        <w:rPr>
          <w:rFonts w:asciiTheme="majorHAnsi" w:hAnsiTheme="majorHAnsi"/>
          <w:b/>
          <w:lang w:val="nl-NL"/>
        </w:rPr>
      </w:pPr>
    </w:p>
    <w:p w:rsidR="0057659F" w:rsidRPr="0057659F" w:rsidRDefault="0057659F" w:rsidP="0057659F">
      <w:pPr>
        <w:pStyle w:val="NoSpacing"/>
        <w:jc w:val="both"/>
        <w:rPr>
          <w:rFonts w:asciiTheme="majorHAnsi" w:hAnsiTheme="majorHAnsi"/>
          <w:color w:val="000000"/>
          <w:sz w:val="20"/>
          <w:szCs w:val="20"/>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7659F" w:rsidRPr="006B3E54" w:rsidTr="00B23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57659F" w:rsidRPr="003203EF" w:rsidRDefault="00EC1435" w:rsidP="00B23DDE">
            <w:pPr>
              <w:pStyle w:val="NoSpacing"/>
              <w:rPr>
                <w:rFonts w:asciiTheme="majorHAnsi" w:hAnsiTheme="majorHAnsi"/>
                <w:lang w:val="nl-NL"/>
              </w:rPr>
            </w:pPr>
            <w:r>
              <w:rPr>
                <w:rFonts w:asciiTheme="majorHAnsi" w:hAnsiTheme="majorHAnsi"/>
                <w:lang w:val="nl-NL"/>
              </w:rPr>
              <w:t>Wetenschappelijke a</w:t>
            </w:r>
            <w:r w:rsidR="0057659F">
              <w:rPr>
                <w:rFonts w:asciiTheme="majorHAnsi" w:hAnsiTheme="majorHAnsi"/>
                <w:lang w:val="nl-NL"/>
              </w:rPr>
              <w:t>rtikelen in</w:t>
            </w:r>
            <w:r w:rsidR="00E031A7">
              <w:rPr>
                <w:rFonts w:asciiTheme="majorHAnsi" w:hAnsiTheme="majorHAnsi"/>
                <w:lang w:val="nl-NL"/>
              </w:rPr>
              <w:t xml:space="preserve"> </w:t>
            </w:r>
            <w:r w:rsidR="0057659F">
              <w:rPr>
                <w:rFonts w:asciiTheme="majorHAnsi" w:hAnsiTheme="majorHAnsi"/>
                <w:lang w:val="nl-NL"/>
              </w:rPr>
              <w:t>bundels</w:t>
            </w:r>
            <w:r w:rsidR="00E031A7">
              <w:rPr>
                <w:rFonts w:asciiTheme="majorHAnsi" w:hAnsiTheme="majorHAnsi"/>
                <w:lang w:val="nl-NL"/>
              </w:rPr>
              <w:t>/boekdelen</w:t>
            </w:r>
            <w:r w:rsidR="0057659F">
              <w:rPr>
                <w:rFonts w:asciiTheme="majorHAnsi" w:hAnsiTheme="majorHAnsi"/>
                <w:lang w:val="nl-NL"/>
              </w:rPr>
              <w:t xml:space="preserve">: refereed </w:t>
            </w:r>
          </w:p>
        </w:tc>
      </w:tr>
      <w:tr w:rsidR="0057659F" w:rsidRPr="0084650B" w:rsidTr="00B2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57659F" w:rsidRPr="0084650B" w:rsidRDefault="0084650B" w:rsidP="00B23DDE">
            <w:pPr>
              <w:pStyle w:val="NoSpacing"/>
              <w:rPr>
                <w:rFonts w:asciiTheme="majorHAnsi" w:hAnsiTheme="majorHAnsi"/>
                <w:b w:val="0"/>
              </w:rPr>
            </w:pPr>
            <w:r w:rsidRPr="006B3E54">
              <w:rPr>
                <w:rFonts w:asciiTheme="majorHAnsi" w:hAnsiTheme="majorHAnsi"/>
                <w:b w:val="0"/>
              </w:rPr>
              <w:t xml:space="preserve">Klinken, G.J. van, ‘Settlers in a strange land: Dutch, Swiss, American and German Protestants in Nes Ammim (Israel), 1954-1964’, in: David J. Wertheim (red.), </w:t>
            </w:r>
            <w:r w:rsidRPr="006B3E54">
              <w:rPr>
                <w:rFonts w:asciiTheme="majorHAnsi" w:hAnsiTheme="majorHAnsi"/>
                <w:b w:val="0"/>
                <w:i/>
              </w:rPr>
              <w:t xml:space="preserve">The Jew as Legitimation. </w:t>
            </w:r>
            <w:r w:rsidRPr="001E3978">
              <w:rPr>
                <w:rFonts w:asciiTheme="majorHAnsi" w:hAnsiTheme="majorHAnsi"/>
                <w:b w:val="0"/>
                <w:i/>
              </w:rPr>
              <w:t>Jewish-Gentile relations beyond Antisemitism and Philosemitism</w:t>
            </w:r>
            <w:r w:rsidRPr="0084650B">
              <w:rPr>
                <w:rFonts w:asciiTheme="majorHAnsi" w:hAnsiTheme="majorHAnsi"/>
                <w:b w:val="0"/>
              </w:rPr>
              <w:t>. Cham (Switzerland)</w:t>
            </w:r>
            <w:r w:rsidR="001E3978">
              <w:rPr>
                <w:rFonts w:asciiTheme="majorHAnsi" w:hAnsiTheme="majorHAnsi"/>
                <w:b w:val="0"/>
              </w:rPr>
              <w:t xml:space="preserve"> 2017</w:t>
            </w:r>
            <w:r w:rsidRPr="0084650B">
              <w:rPr>
                <w:rFonts w:asciiTheme="majorHAnsi" w:hAnsiTheme="majorHAnsi"/>
                <w:b w:val="0"/>
              </w:rPr>
              <w:t>: Palgrave Macmillan, 223-240</w:t>
            </w:r>
            <w:r w:rsidR="008170AE">
              <w:rPr>
                <w:rFonts w:asciiTheme="majorHAnsi" w:hAnsiTheme="majorHAnsi"/>
                <w:b w:val="0"/>
              </w:rPr>
              <w:t xml:space="preserve"> (B).</w:t>
            </w:r>
            <w:r w:rsidRPr="0084650B">
              <w:rPr>
                <w:rFonts w:asciiTheme="majorHAnsi" w:hAnsiTheme="majorHAnsi"/>
                <w:b w:val="0"/>
              </w:rPr>
              <w:t xml:space="preserve"> </w:t>
            </w:r>
          </w:p>
        </w:tc>
      </w:tr>
      <w:tr w:rsidR="0057659F" w:rsidRPr="0084650B" w:rsidTr="00B23DDE">
        <w:tc>
          <w:tcPr>
            <w:cnfStyle w:val="001000000000" w:firstRow="0" w:lastRow="0" w:firstColumn="1" w:lastColumn="0" w:oddVBand="0" w:evenVBand="0" w:oddHBand="0" w:evenHBand="0" w:firstRowFirstColumn="0" w:firstRowLastColumn="0" w:lastRowFirstColumn="0" w:lastRowLastColumn="0"/>
            <w:tcW w:w="10031" w:type="dxa"/>
          </w:tcPr>
          <w:p w:rsidR="0057659F" w:rsidRPr="0084650B" w:rsidRDefault="0057659F" w:rsidP="00B23DDE">
            <w:pPr>
              <w:pStyle w:val="NoSpacing"/>
              <w:rPr>
                <w:rFonts w:asciiTheme="majorHAnsi" w:hAnsiTheme="majorHAnsi"/>
                <w:b w:val="0"/>
              </w:rPr>
            </w:pPr>
          </w:p>
        </w:tc>
      </w:tr>
    </w:tbl>
    <w:p w:rsidR="0057659F" w:rsidRPr="00C63713" w:rsidRDefault="0057659F" w:rsidP="0018150A">
      <w:pPr>
        <w:pStyle w:val="NoSpacing"/>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7659F" w:rsidRPr="006B3E54" w:rsidTr="00B23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57659F" w:rsidRPr="003203EF" w:rsidRDefault="00EC1435" w:rsidP="00B23DDE">
            <w:pPr>
              <w:pStyle w:val="NoSpacing"/>
              <w:rPr>
                <w:rFonts w:asciiTheme="majorHAnsi" w:hAnsiTheme="majorHAnsi"/>
                <w:lang w:val="nl-NL"/>
              </w:rPr>
            </w:pPr>
            <w:r>
              <w:rPr>
                <w:rFonts w:asciiTheme="majorHAnsi" w:hAnsiTheme="majorHAnsi"/>
                <w:lang w:val="nl-NL"/>
              </w:rPr>
              <w:t>Wetenschappelijke a</w:t>
            </w:r>
            <w:r w:rsidR="0057659F">
              <w:rPr>
                <w:rFonts w:asciiTheme="majorHAnsi" w:hAnsiTheme="majorHAnsi"/>
                <w:lang w:val="nl-NL"/>
              </w:rPr>
              <w:t>rtikelen in bundels</w:t>
            </w:r>
            <w:r w:rsidR="00E031A7">
              <w:rPr>
                <w:rFonts w:asciiTheme="majorHAnsi" w:hAnsiTheme="majorHAnsi"/>
                <w:lang w:val="nl-NL"/>
              </w:rPr>
              <w:t>/boekdelen</w:t>
            </w:r>
            <w:r w:rsidR="0057659F">
              <w:rPr>
                <w:rFonts w:asciiTheme="majorHAnsi" w:hAnsiTheme="majorHAnsi"/>
                <w:lang w:val="nl-NL"/>
              </w:rPr>
              <w:t xml:space="preserve">: non-refereed </w:t>
            </w:r>
          </w:p>
        </w:tc>
      </w:tr>
      <w:tr w:rsidR="0057659F" w:rsidRPr="001E3978" w:rsidTr="00B2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57659F" w:rsidRPr="00930786" w:rsidRDefault="004779A8" w:rsidP="00B23DDE">
            <w:pPr>
              <w:pStyle w:val="NoSpacing"/>
              <w:rPr>
                <w:rFonts w:asciiTheme="majorHAnsi" w:hAnsiTheme="majorHAnsi"/>
                <w:b w:val="0"/>
                <w:lang w:val="nl-NL"/>
              </w:rPr>
            </w:pPr>
            <w:r>
              <w:rPr>
                <w:rFonts w:asciiTheme="majorHAnsi" w:hAnsiTheme="majorHAnsi"/>
                <w:b w:val="0"/>
                <w:lang w:val="nl-NL"/>
              </w:rPr>
              <w:t>Klinken, G.J. van en Overbosch</w:t>
            </w:r>
            <w:r w:rsidRPr="008170AE">
              <w:rPr>
                <w:rFonts w:asciiTheme="majorHAnsi" w:hAnsiTheme="majorHAnsi"/>
                <w:b w:val="0"/>
                <w:lang w:val="nl-NL"/>
              </w:rPr>
              <w:t>-Mielke, M.,</w:t>
            </w:r>
            <w:r>
              <w:rPr>
                <w:rFonts w:asciiTheme="majorHAnsi" w:hAnsiTheme="majorHAnsi"/>
                <w:b w:val="0"/>
                <w:lang w:val="nl-NL"/>
              </w:rPr>
              <w:t xml:space="preserve"> ‘Lutheranismus im Stadtbildt: Amsterdam 1633-1967’, in: Herman J. Selderhuis en J. Marius J. Lange van Ravenswaay (red.), </w:t>
            </w:r>
            <w:r w:rsidRPr="001E3978">
              <w:rPr>
                <w:rFonts w:asciiTheme="majorHAnsi" w:hAnsiTheme="majorHAnsi"/>
                <w:b w:val="0"/>
                <w:i/>
                <w:lang w:val="nl-NL"/>
              </w:rPr>
              <w:t xml:space="preserve">Luther and Calvinism. </w:t>
            </w:r>
            <w:r w:rsidRPr="001E3978">
              <w:rPr>
                <w:rFonts w:asciiTheme="majorHAnsi" w:hAnsiTheme="majorHAnsi"/>
                <w:b w:val="0"/>
                <w:i/>
              </w:rPr>
              <w:t>Image and reception of Martin Luther in the history and theology of Calvinism</w:t>
            </w:r>
            <w:r w:rsidRPr="001E3978">
              <w:rPr>
                <w:rFonts w:asciiTheme="majorHAnsi" w:hAnsiTheme="majorHAnsi"/>
                <w:b w:val="0"/>
              </w:rPr>
              <w:t>.</w:t>
            </w:r>
            <w:r>
              <w:rPr>
                <w:rFonts w:asciiTheme="majorHAnsi" w:hAnsiTheme="majorHAnsi"/>
                <w:b w:val="0"/>
              </w:rPr>
              <w:t xml:space="preserve"> </w:t>
            </w:r>
            <w:r w:rsidRPr="001E3978">
              <w:rPr>
                <w:rFonts w:asciiTheme="majorHAnsi" w:hAnsiTheme="majorHAnsi"/>
                <w:b w:val="0"/>
                <w:lang w:val="nl-NL"/>
              </w:rPr>
              <w:t>Refo 500 Academic Studies vol. 4</w:t>
            </w:r>
            <w:r>
              <w:rPr>
                <w:rFonts w:asciiTheme="majorHAnsi" w:hAnsiTheme="majorHAnsi"/>
                <w:b w:val="0"/>
                <w:lang w:val="nl-NL"/>
              </w:rPr>
              <w:t>2. Göttingen/Bristol 2017: Vandenhoeck &amp; Ruprecht, 411-426 (B).</w:t>
            </w:r>
          </w:p>
        </w:tc>
      </w:tr>
    </w:tbl>
    <w:p w:rsidR="00031978" w:rsidRDefault="00031978" w:rsidP="0057659F">
      <w:pPr>
        <w:rPr>
          <w:rFonts w:ascii="Verdana" w:hAnsi="Verdana"/>
          <w:sz w:val="20"/>
          <w:szCs w:val="20"/>
          <w:lang w:val="nl-NL"/>
        </w:rPr>
      </w:pPr>
    </w:p>
    <w:p w:rsidR="009A75B5" w:rsidRPr="009A75B5" w:rsidRDefault="009A75B5" w:rsidP="00ED63EC">
      <w:pPr>
        <w:jc w:val="both"/>
        <w:rPr>
          <w:rFonts w:asciiTheme="majorHAnsi" w:hAnsiTheme="majorHAnsi"/>
          <w:i/>
          <w:sz w:val="20"/>
          <w:szCs w:val="20"/>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D63EC" w:rsidRPr="00893349" w:rsidTr="00B23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ED63EC" w:rsidRPr="003203EF" w:rsidRDefault="004F45DF" w:rsidP="00B23DDE">
            <w:pPr>
              <w:pStyle w:val="NoSpacing"/>
              <w:rPr>
                <w:rFonts w:asciiTheme="majorHAnsi" w:hAnsiTheme="majorHAnsi"/>
                <w:lang w:val="nl-NL"/>
              </w:rPr>
            </w:pPr>
            <w:r>
              <w:rPr>
                <w:rFonts w:asciiTheme="majorHAnsi" w:hAnsiTheme="majorHAnsi"/>
                <w:lang w:val="nl-NL"/>
              </w:rPr>
              <w:lastRenderedPageBreak/>
              <w:t>Recensies</w:t>
            </w:r>
          </w:p>
        </w:tc>
      </w:tr>
      <w:tr w:rsidR="00ED63EC" w:rsidRPr="001E3978" w:rsidTr="00B2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ED63EC" w:rsidRPr="00930786" w:rsidRDefault="001E3978" w:rsidP="00B23DDE">
            <w:pPr>
              <w:pStyle w:val="NoSpacing"/>
              <w:rPr>
                <w:rFonts w:asciiTheme="majorHAnsi" w:hAnsiTheme="majorHAnsi"/>
                <w:b w:val="0"/>
                <w:lang w:val="nl-NL"/>
              </w:rPr>
            </w:pPr>
            <w:r>
              <w:rPr>
                <w:rFonts w:asciiTheme="majorHAnsi" w:hAnsiTheme="majorHAnsi"/>
                <w:b w:val="0"/>
                <w:lang w:val="nl-NL"/>
              </w:rPr>
              <w:t>Th.A. Fafié</w:t>
            </w:r>
            <w:r w:rsidR="00A90C8D">
              <w:rPr>
                <w:rFonts w:asciiTheme="majorHAnsi" w:hAnsiTheme="majorHAnsi"/>
                <w:b w:val="0"/>
                <w:lang w:val="nl-NL"/>
              </w:rPr>
              <w:t xml:space="preserve">, </w:t>
            </w:r>
            <w:r w:rsidR="00A90C8D" w:rsidRPr="00A90C8D">
              <w:rPr>
                <w:rFonts w:asciiTheme="majorHAnsi" w:hAnsiTheme="majorHAnsi"/>
                <w:b w:val="0"/>
                <w:i/>
                <w:lang w:val="nl-NL"/>
              </w:rPr>
              <w:t>Opleiden tot luthers predikant. Het Evangelisch-Luthers Seminarium 1816-1876</w:t>
            </w:r>
            <w:r w:rsidR="00A90C8D">
              <w:rPr>
                <w:rFonts w:asciiTheme="majorHAnsi" w:hAnsiTheme="majorHAnsi"/>
                <w:b w:val="0"/>
                <w:lang w:val="nl-NL"/>
              </w:rPr>
              <w:t xml:space="preserve"> (’s-Gravenhage: Stichting lutherse uitgeverij en boekhandel, 2016), in: </w:t>
            </w:r>
            <w:r w:rsidR="00A90C8D" w:rsidRPr="00A90C8D">
              <w:rPr>
                <w:rFonts w:asciiTheme="majorHAnsi" w:hAnsiTheme="majorHAnsi"/>
                <w:b w:val="0"/>
                <w:i/>
                <w:lang w:val="nl-NL"/>
              </w:rPr>
              <w:t>Tijdschrift Nederlandse Kerkgeschiedenis</w:t>
            </w:r>
            <w:r w:rsidR="00A90C8D">
              <w:rPr>
                <w:rFonts w:asciiTheme="majorHAnsi" w:hAnsiTheme="majorHAnsi"/>
                <w:b w:val="0"/>
                <w:lang w:val="nl-NL"/>
              </w:rPr>
              <w:t>, 20 (2017) 2, 78-79. (C)</w:t>
            </w:r>
          </w:p>
        </w:tc>
      </w:tr>
      <w:tr w:rsidR="00ED63EC" w:rsidRPr="001E3978" w:rsidTr="00B23DDE">
        <w:tc>
          <w:tcPr>
            <w:cnfStyle w:val="001000000000" w:firstRow="0" w:lastRow="0" w:firstColumn="1" w:lastColumn="0" w:oddVBand="0" w:evenVBand="0" w:oddHBand="0" w:evenHBand="0" w:firstRowFirstColumn="0" w:firstRowLastColumn="0" w:lastRowFirstColumn="0" w:lastRowLastColumn="0"/>
            <w:tcW w:w="10031" w:type="dxa"/>
          </w:tcPr>
          <w:p w:rsidR="00ED63EC" w:rsidRPr="00930786" w:rsidRDefault="00ED63EC" w:rsidP="00B23DDE">
            <w:pPr>
              <w:pStyle w:val="NoSpacing"/>
              <w:rPr>
                <w:rFonts w:asciiTheme="majorHAnsi" w:hAnsiTheme="majorHAnsi"/>
                <w:b w:val="0"/>
                <w:lang w:val="nl-NL"/>
              </w:rPr>
            </w:pPr>
          </w:p>
        </w:tc>
      </w:tr>
      <w:tr w:rsidR="00ED63EC" w:rsidRPr="001E3978" w:rsidTr="00B2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ED63EC" w:rsidRPr="00930786" w:rsidRDefault="00A90C8D" w:rsidP="00B23DDE">
            <w:pPr>
              <w:pStyle w:val="NoSpacing"/>
              <w:rPr>
                <w:rFonts w:asciiTheme="majorHAnsi" w:hAnsiTheme="majorHAnsi"/>
                <w:b w:val="0"/>
                <w:lang w:val="nl-NL"/>
              </w:rPr>
            </w:pPr>
            <w:r>
              <w:rPr>
                <w:rFonts w:asciiTheme="majorHAnsi" w:hAnsiTheme="majorHAnsi"/>
                <w:b w:val="0"/>
                <w:lang w:val="nl-NL"/>
              </w:rPr>
              <w:t xml:space="preserve">Jan van der Elst en Maud Mommers, </w:t>
            </w:r>
            <w:r w:rsidRPr="00A90C8D">
              <w:rPr>
                <w:rFonts w:asciiTheme="majorHAnsi" w:hAnsiTheme="majorHAnsi"/>
                <w:b w:val="0"/>
                <w:i/>
                <w:lang w:val="nl-NL"/>
              </w:rPr>
              <w:t xml:space="preserve">Het verhaal van de Kapel in het Langeveld. Feiten en fabels </w:t>
            </w:r>
            <w:r>
              <w:rPr>
                <w:rFonts w:asciiTheme="majorHAnsi" w:hAnsiTheme="majorHAnsi"/>
                <w:b w:val="0"/>
                <w:lang w:val="nl-NL"/>
              </w:rPr>
              <w:t xml:space="preserve">(Noordwijk: Stichting geschiedschrijving Noordwijk, 2016), in: </w:t>
            </w:r>
            <w:r w:rsidRPr="00A90C8D">
              <w:rPr>
                <w:rFonts w:asciiTheme="majorHAnsi" w:hAnsiTheme="majorHAnsi"/>
                <w:b w:val="0"/>
                <w:i/>
                <w:lang w:val="nl-NL"/>
              </w:rPr>
              <w:t>Tijdschrift Nederlandse Kerkgeschiedenis</w:t>
            </w:r>
            <w:r>
              <w:rPr>
                <w:rFonts w:asciiTheme="majorHAnsi" w:hAnsiTheme="majorHAnsi"/>
                <w:b w:val="0"/>
                <w:lang w:val="nl-NL"/>
              </w:rPr>
              <w:t>, 20 (2017) 2, 77-78. (C)</w:t>
            </w:r>
          </w:p>
        </w:tc>
      </w:tr>
      <w:tr w:rsidR="00ED63EC" w:rsidRPr="001E3978" w:rsidTr="00B23DDE">
        <w:tc>
          <w:tcPr>
            <w:cnfStyle w:val="001000000000" w:firstRow="0" w:lastRow="0" w:firstColumn="1" w:lastColumn="0" w:oddVBand="0" w:evenVBand="0" w:oddHBand="0" w:evenHBand="0" w:firstRowFirstColumn="0" w:firstRowLastColumn="0" w:lastRowFirstColumn="0" w:lastRowLastColumn="0"/>
            <w:tcW w:w="10031" w:type="dxa"/>
          </w:tcPr>
          <w:p w:rsidR="00ED63EC" w:rsidRPr="00930786" w:rsidRDefault="00ED63EC" w:rsidP="00B23DDE">
            <w:pPr>
              <w:pStyle w:val="NoSpacing"/>
              <w:rPr>
                <w:rFonts w:asciiTheme="majorHAnsi" w:hAnsiTheme="majorHAnsi"/>
                <w:b w:val="0"/>
                <w:lang w:val="nl-NL"/>
              </w:rPr>
            </w:pPr>
          </w:p>
        </w:tc>
      </w:tr>
      <w:tr w:rsidR="00ED63EC" w:rsidRPr="001E3978" w:rsidTr="00B2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ED63EC" w:rsidRPr="00930786" w:rsidRDefault="003A3559" w:rsidP="00B23DDE">
            <w:pPr>
              <w:pStyle w:val="NoSpacing"/>
              <w:rPr>
                <w:rFonts w:asciiTheme="majorHAnsi" w:hAnsiTheme="majorHAnsi"/>
                <w:b w:val="0"/>
                <w:lang w:val="nl-NL"/>
              </w:rPr>
            </w:pPr>
            <w:r>
              <w:rPr>
                <w:rFonts w:asciiTheme="majorHAnsi" w:hAnsiTheme="majorHAnsi"/>
                <w:b w:val="0"/>
                <w:lang w:val="nl-NL"/>
              </w:rPr>
              <w:t xml:space="preserve">Margriet Fokken en Barbara Henkes, </w:t>
            </w:r>
            <w:r w:rsidRPr="003A3559">
              <w:rPr>
                <w:rFonts w:asciiTheme="majorHAnsi" w:hAnsiTheme="majorHAnsi"/>
                <w:b w:val="0"/>
                <w:i/>
                <w:lang w:val="nl-NL"/>
              </w:rPr>
              <w:t>Sporen van het slavernijverleden in Groningen. Gids voor Stad en Ommeland</w:t>
            </w:r>
            <w:r>
              <w:rPr>
                <w:rFonts w:asciiTheme="majorHAnsi" w:hAnsiTheme="majorHAnsi"/>
                <w:b w:val="0"/>
                <w:lang w:val="nl-NL"/>
              </w:rPr>
              <w:t xml:space="preserve"> (Groningen: Uitgeverij Passage, 2016), in: </w:t>
            </w:r>
            <w:r w:rsidRPr="003A3559">
              <w:rPr>
                <w:rFonts w:asciiTheme="majorHAnsi" w:hAnsiTheme="majorHAnsi"/>
                <w:b w:val="0"/>
                <w:i/>
                <w:lang w:val="nl-NL"/>
              </w:rPr>
              <w:t>Documentatieblad voor de Nederlandse Kerkgeschiedenis na 1800</w:t>
            </w:r>
            <w:r>
              <w:rPr>
                <w:rFonts w:asciiTheme="majorHAnsi" w:hAnsiTheme="majorHAnsi"/>
                <w:b w:val="0"/>
                <w:lang w:val="nl-NL"/>
              </w:rPr>
              <w:t xml:space="preserve"> 86 (juni 2017), 73-74. (C)</w:t>
            </w:r>
          </w:p>
        </w:tc>
      </w:tr>
      <w:tr w:rsidR="00ED63EC" w:rsidRPr="001E3978" w:rsidTr="00B23DDE">
        <w:tc>
          <w:tcPr>
            <w:cnfStyle w:val="001000000000" w:firstRow="0" w:lastRow="0" w:firstColumn="1" w:lastColumn="0" w:oddVBand="0" w:evenVBand="0" w:oddHBand="0" w:evenHBand="0" w:firstRowFirstColumn="0" w:firstRowLastColumn="0" w:lastRowFirstColumn="0" w:lastRowLastColumn="0"/>
            <w:tcW w:w="10031" w:type="dxa"/>
          </w:tcPr>
          <w:p w:rsidR="00ED63EC" w:rsidRPr="00930786" w:rsidRDefault="00ED63EC" w:rsidP="00B23DDE">
            <w:pPr>
              <w:pStyle w:val="NoSpacing"/>
              <w:rPr>
                <w:rFonts w:asciiTheme="majorHAnsi" w:hAnsiTheme="majorHAnsi"/>
                <w:b w:val="0"/>
                <w:lang w:val="nl-NL"/>
              </w:rPr>
            </w:pPr>
          </w:p>
        </w:tc>
      </w:tr>
      <w:tr w:rsidR="00C63713" w:rsidRPr="00C63713" w:rsidTr="00B2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C63713" w:rsidRPr="00930786" w:rsidRDefault="00C63713" w:rsidP="00B23DDE">
            <w:pPr>
              <w:pStyle w:val="NoSpacing"/>
              <w:rPr>
                <w:rFonts w:asciiTheme="majorHAnsi" w:hAnsiTheme="majorHAnsi"/>
                <w:b w:val="0"/>
                <w:lang w:val="nl-NL"/>
              </w:rPr>
            </w:pPr>
            <w:r>
              <w:rPr>
                <w:rFonts w:asciiTheme="majorHAnsi" w:hAnsiTheme="majorHAnsi"/>
                <w:b w:val="0"/>
                <w:lang w:val="nl-NL"/>
              </w:rPr>
              <w:t xml:space="preserve">Jan van den Broek, </w:t>
            </w:r>
            <w:r w:rsidRPr="00390A92">
              <w:rPr>
                <w:rFonts w:asciiTheme="majorHAnsi" w:hAnsiTheme="majorHAnsi"/>
                <w:b w:val="0"/>
                <w:i/>
                <w:lang w:val="nl-NL"/>
              </w:rPr>
              <w:t>Een kronkelend verhaal. Nieuw licht op de oude Hunze</w:t>
            </w:r>
            <w:r>
              <w:rPr>
                <w:rFonts w:asciiTheme="majorHAnsi" w:hAnsiTheme="majorHAnsi"/>
                <w:b w:val="0"/>
                <w:lang w:val="nl-NL"/>
              </w:rPr>
              <w:t xml:space="preserve"> (Assen: Van Gorcum, 2011), in: Tijdschrift Nederlandse Kerkgeschiedenis</w:t>
            </w:r>
            <w:r w:rsidR="00390A92">
              <w:rPr>
                <w:rFonts w:asciiTheme="majorHAnsi" w:hAnsiTheme="majorHAnsi"/>
                <w:b w:val="0"/>
                <w:lang w:val="nl-NL"/>
              </w:rPr>
              <w:t xml:space="preserve"> 20 (2017) 3, 118-119. (C)</w:t>
            </w:r>
          </w:p>
        </w:tc>
      </w:tr>
      <w:tr w:rsidR="00C63713" w:rsidRPr="00C63713" w:rsidTr="00B23DDE">
        <w:tc>
          <w:tcPr>
            <w:cnfStyle w:val="001000000000" w:firstRow="0" w:lastRow="0" w:firstColumn="1" w:lastColumn="0" w:oddVBand="0" w:evenVBand="0" w:oddHBand="0" w:evenHBand="0" w:firstRowFirstColumn="0" w:firstRowLastColumn="0" w:lastRowFirstColumn="0" w:lastRowLastColumn="0"/>
            <w:tcW w:w="10031" w:type="dxa"/>
          </w:tcPr>
          <w:p w:rsidR="00C63713" w:rsidRPr="00930786" w:rsidRDefault="00C63713" w:rsidP="00B23DDE">
            <w:pPr>
              <w:pStyle w:val="NoSpacing"/>
              <w:rPr>
                <w:rFonts w:asciiTheme="majorHAnsi" w:hAnsiTheme="majorHAnsi"/>
                <w:b w:val="0"/>
                <w:lang w:val="nl-NL"/>
              </w:rPr>
            </w:pPr>
          </w:p>
        </w:tc>
      </w:tr>
      <w:tr w:rsidR="00913EAA" w:rsidRPr="001E3978" w:rsidTr="00B2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913EAA" w:rsidRPr="00930786" w:rsidRDefault="00913EAA" w:rsidP="00B23DDE">
            <w:pPr>
              <w:pStyle w:val="NoSpacing"/>
              <w:rPr>
                <w:rFonts w:asciiTheme="majorHAnsi" w:hAnsiTheme="majorHAnsi"/>
                <w:b w:val="0"/>
                <w:lang w:val="nl-NL"/>
              </w:rPr>
            </w:pPr>
            <w:r>
              <w:rPr>
                <w:rFonts w:asciiTheme="majorHAnsi" w:hAnsiTheme="majorHAnsi"/>
                <w:b w:val="0"/>
                <w:lang w:val="nl-NL"/>
              </w:rPr>
              <w:t xml:space="preserve">Onno Blom, </w:t>
            </w:r>
            <w:r w:rsidRPr="004044E2">
              <w:rPr>
                <w:rFonts w:asciiTheme="majorHAnsi" w:hAnsiTheme="majorHAnsi"/>
                <w:b w:val="0"/>
                <w:i/>
                <w:lang w:val="nl-NL"/>
              </w:rPr>
              <w:t xml:space="preserve">Het lidteken van </w:t>
            </w:r>
            <w:r w:rsidR="004044E2" w:rsidRPr="004044E2">
              <w:rPr>
                <w:rFonts w:asciiTheme="majorHAnsi" w:hAnsiTheme="majorHAnsi"/>
                <w:b w:val="0"/>
                <w:i/>
                <w:lang w:val="nl-NL"/>
              </w:rPr>
              <w:t>de dood. De biografie van Jan Wolkers</w:t>
            </w:r>
            <w:r w:rsidR="004044E2">
              <w:rPr>
                <w:rFonts w:asciiTheme="majorHAnsi" w:hAnsiTheme="majorHAnsi"/>
                <w:b w:val="0"/>
                <w:lang w:val="nl-NL"/>
              </w:rPr>
              <w:t xml:space="preserve"> (Amsterdam: De Bezige Bij, 2017), in: </w:t>
            </w:r>
            <w:r w:rsidR="004044E2" w:rsidRPr="004044E2">
              <w:rPr>
                <w:rFonts w:asciiTheme="majorHAnsi" w:hAnsiTheme="majorHAnsi"/>
                <w:b w:val="0"/>
                <w:i/>
                <w:lang w:val="nl-NL"/>
              </w:rPr>
              <w:t>Tijdschrift Nederlandse Kerkgeschiedenis</w:t>
            </w:r>
            <w:r w:rsidR="004044E2">
              <w:rPr>
                <w:rFonts w:asciiTheme="majorHAnsi" w:hAnsiTheme="majorHAnsi"/>
                <w:b w:val="0"/>
                <w:lang w:val="nl-NL"/>
              </w:rPr>
              <w:t>, 20 (2017) 4, 160-161. (C)</w:t>
            </w:r>
          </w:p>
        </w:tc>
      </w:tr>
      <w:tr w:rsidR="00913EAA" w:rsidRPr="001E3978" w:rsidTr="00B23DDE">
        <w:tc>
          <w:tcPr>
            <w:cnfStyle w:val="001000000000" w:firstRow="0" w:lastRow="0" w:firstColumn="1" w:lastColumn="0" w:oddVBand="0" w:evenVBand="0" w:oddHBand="0" w:evenHBand="0" w:firstRowFirstColumn="0" w:firstRowLastColumn="0" w:lastRowFirstColumn="0" w:lastRowLastColumn="0"/>
            <w:tcW w:w="10031" w:type="dxa"/>
          </w:tcPr>
          <w:p w:rsidR="00913EAA" w:rsidRPr="00930786" w:rsidRDefault="00913EAA" w:rsidP="00B23DDE">
            <w:pPr>
              <w:pStyle w:val="NoSpacing"/>
              <w:rPr>
                <w:rFonts w:asciiTheme="majorHAnsi" w:hAnsiTheme="majorHAnsi"/>
                <w:b w:val="0"/>
                <w:lang w:val="nl-NL"/>
              </w:rPr>
            </w:pPr>
          </w:p>
        </w:tc>
      </w:tr>
      <w:tr w:rsidR="00ED63EC" w:rsidRPr="001E3978" w:rsidTr="00B23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ED63EC" w:rsidRPr="00930786" w:rsidRDefault="003A3559" w:rsidP="00B23DDE">
            <w:pPr>
              <w:pStyle w:val="NoSpacing"/>
              <w:rPr>
                <w:rFonts w:asciiTheme="majorHAnsi" w:hAnsiTheme="majorHAnsi"/>
                <w:b w:val="0"/>
                <w:lang w:val="nl-NL"/>
              </w:rPr>
            </w:pPr>
            <w:r>
              <w:rPr>
                <w:rFonts w:asciiTheme="majorHAnsi" w:hAnsiTheme="majorHAnsi"/>
                <w:b w:val="0"/>
                <w:lang w:val="nl-NL"/>
              </w:rPr>
              <w:t xml:space="preserve">Jasper Vree, </w:t>
            </w:r>
            <w:r w:rsidRPr="003A3559">
              <w:rPr>
                <w:rFonts w:asciiTheme="majorHAnsi" w:hAnsiTheme="majorHAnsi"/>
                <w:b w:val="0"/>
                <w:i/>
                <w:lang w:val="nl-NL"/>
              </w:rPr>
              <w:t>Kerk, huis, school en staat. Leven, werk en vriendenkring van P. Hofstede de Groot (1844-1886)</w:t>
            </w:r>
            <w:r>
              <w:rPr>
                <w:rFonts w:asciiTheme="majorHAnsi" w:hAnsiTheme="majorHAnsi"/>
                <w:b w:val="0"/>
                <w:lang w:val="nl-NL"/>
              </w:rPr>
              <w:t xml:space="preserve"> (Hilversum: Uitgeverij Verloren, 2017), </w:t>
            </w:r>
            <w:r w:rsidR="004044E2" w:rsidRPr="004044E2">
              <w:rPr>
                <w:rFonts w:asciiTheme="majorHAnsi" w:hAnsiTheme="majorHAnsi"/>
                <w:b w:val="0"/>
                <w:i/>
                <w:lang w:val="nl-NL"/>
              </w:rPr>
              <w:t>Documentatieblad voor de Nederlandse Kerkgeschiedenis na 1800</w:t>
            </w:r>
            <w:r w:rsidR="004044E2">
              <w:rPr>
                <w:rFonts w:asciiTheme="majorHAnsi" w:hAnsiTheme="majorHAnsi"/>
                <w:b w:val="0"/>
                <w:lang w:val="nl-NL"/>
              </w:rPr>
              <w:t xml:space="preserve"> 87 (december 2017), </w:t>
            </w:r>
            <w:r>
              <w:rPr>
                <w:rFonts w:asciiTheme="majorHAnsi" w:hAnsiTheme="majorHAnsi"/>
                <w:b w:val="0"/>
                <w:lang w:val="nl-NL"/>
              </w:rPr>
              <w:t>74-77. (C)</w:t>
            </w:r>
          </w:p>
        </w:tc>
      </w:tr>
    </w:tbl>
    <w:p w:rsidR="00167F05" w:rsidRDefault="00167F05" w:rsidP="00045DBF">
      <w:pPr>
        <w:pStyle w:val="NoSpacing"/>
        <w:rPr>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C2104" w:rsidRPr="006B3E54" w:rsidTr="001C7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CC2104" w:rsidRPr="003203EF" w:rsidRDefault="005942C1" w:rsidP="001C7149">
            <w:pPr>
              <w:pStyle w:val="NoSpacing"/>
              <w:rPr>
                <w:rFonts w:asciiTheme="majorHAnsi" w:hAnsiTheme="majorHAnsi"/>
                <w:lang w:val="nl-NL"/>
              </w:rPr>
            </w:pPr>
            <w:r>
              <w:rPr>
                <w:rFonts w:asciiTheme="majorHAnsi" w:hAnsiTheme="majorHAnsi"/>
                <w:lang w:val="nl-NL"/>
              </w:rPr>
              <w:t>Redactie wetenschappelijke tijdschriften</w:t>
            </w:r>
            <w:r w:rsidR="0018150A">
              <w:rPr>
                <w:rFonts w:asciiTheme="majorHAnsi" w:hAnsiTheme="majorHAnsi"/>
                <w:lang w:val="nl-NL"/>
              </w:rPr>
              <w:t>: non-refereed</w:t>
            </w:r>
          </w:p>
        </w:tc>
      </w:tr>
      <w:tr w:rsidR="00CC2104" w:rsidRPr="006B3E54" w:rsidTr="001C7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CC2104" w:rsidRPr="00930786" w:rsidRDefault="00A90C8D" w:rsidP="001C7149">
            <w:pPr>
              <w:pStyle w:val="NoSpacing"/>
              <w:rPr>
                <w:rFonts w:asciiTheme="majorHAnsi" w:hAnsiTheme="majorHAnsi"/>
                <w:b w:val="0"/>
                <w:lang w:val="nl-NL"/>
              </w:rPr>
            </w:pPr>
            <w:r w:rsidRPr="00A90C8D">
              <w:rPr>
                <w:rFonts w:asciiTheme="majorHAnsi" w:hAnsiTheme="majorHAnsi"/>
                <w:b w:val="0"/>
                <w:i/>
                <w:lang w:val="nl-NL"/>
              </w:rPr>
              <w:t>Documentatieblad Nederlandse Kerkgeschiedenis na 1800</w:t>
            </w:r>
            <w:r>
              <w:rPr>
                <w:rFonts w:asciiTheme="majorHAnsi" w:hAnsiTheme="majorHAnsi"/>
                <w:b w:val="0"/>
                <w:lang w:val="nl-NL"/>
              </w:rPr>
              <w:t xml:space="preserve"> (C)</w:t>
            </w:r>
          </w:p>
        </w:tc>
      </w:tr>
      <w:tr w:rsidR="00CC2104" w:rsidRPr="001E3978" w:rsidTr="001C7149">
        <w:tc>
          <w:tcPr>
            <w:cnfStyle w:val="001000000000" w:firstRow="0" w:lastRow="0" w:firstColumn="1" w:lastColumn="0" w:oddVBand="0" w:evenVBand="0" w:oddHBand="0" w:evenHBand="0" w:firstRowFirstColumn="0" w:firstRowLastColumn="0" w:lastRowFirstColumn="0" w:lastRowLastColumn="0"/>
            <w:tcW w:w="10031" w:type="dxa"/>
          </w:tcPr>
          <w:p w:rsidR="00CC2104" w:rsidRPr="00930786" w:rsidRDefault="00A90C8D" w:rsidP="001C7149">
            <w:pPr>
              <w:pStyle w:val="NoSpacing"/>
              <w:rPr>
                <w:rFonts w:asciiTheme="majorHAnsi" w:hAnsiTheme="majorHAnsi"/>
                <w:b w:val="0"/>
                <w:lang w:val="nl-NL"/>
              </w:rPr>
            </w:pPr>
            <w:r w:rsidRPr="00A90C8D">
              <w:rPr>
                <w:rFonts w:asciiTheme="majorHAnsi" w:hAnsiTheme="majorHAnsi"/>
                <w:b w:val="0"/>
                <w:i/>
                <w:lang w:val="nl-NL"/>
              </w:rPr>
              <w:t>Tijdschrift Nederlandse Kerkgeschiedenis</w:t>
            </w:r>
            <w:r>
              <w:rPr>
                <w:rFonts w:asciiTheme="majorHAnsi" w:hAnsiTheme="majorHAnsi"/>
                <w:b w:val="0"/>
                <w:lang w:val="nl-NL"/>
              </w:rPr>
              <w:t xml:space="preserve"> (C)</w:t>
            </w:r>
          </w:p>
        </w:tc>
      </w:tr>
      <w:tr w:rsidR="00CC2104" w:rsidRPr="006B3E54" w:rsidTr="001C7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CC2104" w:rsidRPr="00930786" w:rsidRDefault="00A90C8D" w:rsidP="001C7149">
            <w:pPr>
              <w:pStyle w:val="NoSpacing"/>
              <w:rPr>
                <w:rFonts w:asciiTheme="majorHAnsi" w:hAnsiTheme="majorHAnsi"/>
                <w:b w:val="0"/>
                <w:lang w:val="nl-NL"/>
              </w:rPr>
            </w:pPr>
            <w:r w:rsidRPr="00A90C8D">
              <w:rPr>
                <w:rFonts w:asciiTheme="majorHAnsi" w:hAnsiTheme="majorHAnsi"/>
                <w:b w:val="0"/>
                <w:i/>
                <w:lang w:val="nl-NL"/>
              </w:rPr>
              <w:t>Jaarboek Geschiedenis Nederlands Protestantisme na 1800</w:t>
            </w:r>
            <w:r>
              <w:rPr>
                <w:rFonts w:asciiTheme="majorHAnsi" w:hAnsiTheme="majorHAnsi"/>
                <w:b w:val="0"/>
                <w:lang w:val="nl-NL"/>
              </w:rPr>
              <w:t xml:space="preserve"> (C)</w:t>
            </w:r>
          </w:p>
        </w:tc>
      </w:tr>
      <w:tr w:rsidR="00CC2104" w:rsidRPr="001E3978" w:rsidTr="001C7149">
        <w:tc>
          <w:tcPr>
            <w:cnfStyle w:val="001000000000" w:firstRow="0" w:lastRow="0" w:firstColumn="1" w:lastColumn="0" w:oddVBand="0" w:evenVBand="0" w:oddHBand="0" w:evenHBand="0" w:firstRowFirstColumn="0" w:firstRowLastColumn="0" w:lastRowFirstColumn="0" w:lastRowLastColumn="0"/>
            <w:tcW w:w="10031" w:type="dxa"/>
          </w:tcPr>
          <w:p w:rsidR="00CC2104" w:rsidRPr="00930786" w:rsidRDefault="00A90C8D" w:rsidP="001C7149">
            <w:pPr>
              <w:pStyle w:val="NoSpacing"/>
              <w:rPr>
                <w:rFonts w:asciiTheme="majorHAnsi" w:hAnsiTheme="majorHAnsi"/>
                <w:b w:val="0"/>
                <w:lang w:val="nl-NL"/>
              </w:rPr>
            </w:pPr>
            <w:r w:rsidRPr="00A90C8D">
              <w:rPr>
                <w:rFonts w:asciiTheme="majorHAnsi" w:hAnsiTheme="majorHAnsi"/>
                <w:b w:val="0"/>
                <w:i/>
                <w:lang w:val="nl-NL"/>
              </w:rPr>
              <w:t>Kerk en Theologie</w:t>
            </w:r>
            <w:r>
              <w:rPr>
                <w:rFonts w:asciiTheme="majorHAnsi" w:hAnsiTheme="majorHAnsi"/>
                <w:b w:val="0"/>
                <w:lang w:val="nl-NL"/>
              </w:rPr>
              <w:t xml:space="preserve"> (C)</w:t>
            </w:r>
          </w:p>
        </w:tc>
      </w:tr>
    </w:tbl>
    <w:p w:rsidR="00E031A7" w:rsidRDefault="00E031A7" w:rsidP="00E031A7">
      <w:pPr>
        <w:pStyle w:val="NoSpacing"/>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031A7" w:rsidRPr="00E031A7" w:rsidTr="00972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E031A7" w:rsidRPr="003203EF" w:rsidRDefault="00E031A7" w:rsidP="009724AC">
            <w:pPr>
              <w:pStyle w:val="NoSpacing"/>
              <w:rPr>
                <w:rFonts w:asciiTheme="majorHAnsi" w:hAnsiTheme="majorHAnsi"/>
                <w:lang w:val="nl-NL"/>
              </w:rPr>
            </w:pPr>
            <w:r>
              <w:rPr>
                <w:rFonts w:asciiTheme="majorHAnsi" w:hAnsiTheme="majorHAnsi"/>
                <w:lang w:val="nl-NL"/>
              </w:rPr>
              <w:t>C</w:t>
            </w:r>
            <w:r w:rsidR="004F45DF">
              <w:rPr>
                <w:rFonts w:asciiTheme="majorHAnsi" w:hAnsiTheme="majorHAnsi"/>
                <w:lang w:val="nl-NL"/>
              </w:rPr>
              <w:t>onferentiepapers</w:t>
            </w:r>
          </w:p>
        </w:tc>
      </w:tr>
      <w:tr w:rsidR="00E031A7" w:rsidRPr="00E031A7" w:rsidTr="00972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E031A7" w:rsidRPr="00A02AAB" w:rsidRDefault="00A02AAB" w:rsidP="009724AC">
            <w:pPr>
              <w:pStyle w:val="NoSpacing"/>
              <w:rPr>
                <w:rFonts w:asciiTheme="majorHAnsi" w:hAnsiTheme="majorHAnsi"/>
                <w:b w:val="0"/>
              </w:rPr>
            </w:pPr>
            <w:r w:rsidRPr="00A02AAB">
              <w:rPr>
                <w:rFonts w:asciiTheme="majorHAnsi" w:hAnsiTheme="majorHAnsi"/>
                <w:b w:val="0"/>
              </w:rPr>
              <w:t>Klinken, G.J. van, ‘The Reformation in the newborn State of Israel (1948-1958)’, HRC-ACRH Conference, Amsterdam, 21 september 2017.</w:t>
            </w:r>
          </w:p>
        </w:tc>
      </w:tr>
      <w:tr w:rsidR="00E031A7" w:rsidRPr="00E031A7" w:rsidTr="009724AC">
        <w:tc>
          <w:tcPr>
            <w:cnfStyle w:val="001000000000" w:firstRow="0" w:lastRow="0" w:firstColumn="1" w:lastColumn="0" w:oddVBand="0" w:evenVBand="0" w:oddHBand="0" w:evenHBand="0" w:firstRowFirstColumn="0" w:firstRowLastColumn="0" w:lastRowFirstColumn="0" w:lastRowLastColumn="0"/>
            <w:tcW w:w="10031" w:type="dxa"/>
          </w:tcPr>
          <w:p w:rsidR="00E031A7" w:rsidRPr="00A02AAB" w:rsidRDefault="00E031A7" w:rsidP="009724AC">
            <w:pPr>
              <w:pStyle w:val="NoSpacing"/>
              <w:rPr>
                <w:rFonts w:asciiTheme="majorHAnsi" w:hAnsiTheme="majorHAnsi"/>
                <w:b w:val="0"/>
              </w:rPr>
            </w:pPr>
          </w:p>
        </w:tc>
      </w:tr>
      <w:tr w:rsidR="00E031A7" w:rsidRPr="00E031A7" w:rsidTr="00972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E031A7" w:rsidRPr="00A02AAB" w:rsidRDefault="00210BF1" w:rsidP="009724AC">
            <w:pPr>
              <w:pStyle w:val="NoSpacing"/>
              <w:rPr>
                <w:rFonts w:asciiTheme="majorHAnsi" w:hAnsiTheme="majorHAnsi"/>
                <w:b w:val="0"/>
              </w:rPr>
            </w:pPr>
            <w:r>
              <w:rPr>
                <w:rFonts w:asciiTheme="majorHAnsi" w:hAnsiTheme="majorHAnsi"/>
                <w:b w:val="0"/>
              </w:rPr>
              <w:t>Klinken, G.J. van, ‘The ban on Jewish Christians in an international Protestant community in Israel’, consultation ‘Justice for Strangers and the right to be particular’, Stellenbosch University (SA), 16 en 17 oktober 2017.</w:t>
            </w:r>
          </w:p>
        </w:tc>
      </w:tr>
    </w:tbl>
    <w:p w:rsidR="00893349" w:rsidRDefault="00893349" w:rsidP="00893349">
      <w:pPr>
        <w:pStyle w:val="NoSpacing"/>
        <w:rPr>
          <w:rFonts w:asciiTheme="majorHAnsi" w:hAnsiTheme="majorHAnsi"/>
          <w:lang w:val="nl-NL"/>
        </w:rPr>
      </w:pPr>
    </w:p>
    <w:p w:rsidR="00893349" w:rsidRPr="001D408A" w:rsidRDefault="00893349" w:rsidP="00893349">
      <w:pPr>
        <w:pStyle w:val="NoSpacing"/>
        <w:rPr>
          <w:rFonts w:asciiTheme="majorHAnsi" w:hAnsiTheme="majorHAnsi"/>
          <w:lang w:val="nl-NL"/>
        </w:rPr>
      </w:pPr>
    </w:p>
    <w:tbl>
      <w:tblPr>
        <w:tblStyle w:val="LightList-Accent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21"/>
      </w:tblGrid>
      <w:tr w:rsidR="00893349" w:rsidRPr="003203EF" w:rsidTr="00860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93349" w:rsidRPr="003203EF" w:rsidRDefault="004F45DF" w:rsidP="009724AC">
            <w:pPr>
              <w:pStyle w:val="NoSpacing"/>
              <w:rPr>
                <w:rFonts w:asciiTheme="majorHAnsi" w:hAnsiTheme="majorHAnsi"/>
                <w:lang w:val="nl-NL"/>
              </w:rPr>
            </w:pPr>
            <w:r>
              <w:rPr>
                <w:rFonts w:asciiTheme="majorHAnsi" w:hAnsiTheme="majorHAnsi"/>
                <w:lang w:val="nl-NL"/>
              </w:rPr>
              <w:t>Lid leescommissie</w:t>
            </w:r>
          </w:p>
        </w:tc>
        <w:tc>
          <w:tcPr>
            <w:tcW w:w="8221" w:type="dxa"/>
          </w:tcPr>
          <w:p w:rsidR="00893349" w:rsidRPr="003203EF" w:rsidRDefault="00893349" w:rsidP="009724AC">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lang w:val="nl-NL"/>
              </w:rPr>
            </w:pPr>
            <w:r>
              <w:rPr>
                <w:rFonts w:asciiTheme="majorHAnsi" w:hAnsiTheme="majorHAnsi"/>
                <w:lang w:val="nl-NL"/>
              </w:rPr>
              <w:t xml:space="preserve">Titel dissertatie </w:t>
            </w:r>
          </w:p>
        </w:tc>
      </w:tr>
      <w:tr w:rsidR="00893349" w:rsidRPr="00A02AAB" w:rsidTr="00860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tcBorders>
          </w:tcPr>
          <w:p w:rsidR="00893349" w:rsidRPr="00930786" w:rsidRDefault="00A02AAB" w:rsidP="009724AC">
            <w:pPr>
              <w:pStyle w:val="NoSpacing"/>
              <w:rPr>
                <w:rFonts w:asciiTheme="majorHAnsi" w:hAnsiTheme="majorHAnsi"/>
                <w:b w:val="0"/>
                <w:lang w:val="nl-NL"/>
              </w:rPr>
            </w:pPr>
            <w:r>
              <w:rPr>
                <w:rFonts w:asciiTheme="majorHAnsi" w:hAnsiTheme="majorHAnsi"/>
                <w:b w:val="0"/>
                <w:lang w:val="nl-NL"/>
              </w:rPr>
              <w:t>Jan-Henk Soepenberg</w:t>
            </w:r>
          </w:p>
        </w:tc>
        <w:tc>
          <w:tcPr>
            <w:tcW w:w="8221" w:type="dxa"/>
            <w:tcBorders>
              <w:top w:val="none" w:sz="0" w:space="0" w:color="auto"/>
              <w:bottom w:val="none" w:sz="0" w:space="0" w:color="auto"/>
              <w:right w:val="none" w:sz="0" w:space="0" w:color="auto"/>
            </w:tcBorders>
          </w:tcPr>
          <w:p w:rsidR="00893349" w:rsidRPr="00930786" w:rsidRDefault="00A02AAB" w:rsidP="009724A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nl-NL"/>
              </w:rPr>
            </w:pPr>
            <w:r w:rsidRPr="00A02AAB">
              <w:rPr>
                <w:rFonts w:asciiTheme="majorHAnsi" w:hAnsiTheme="majorHAnsi"/>
                <w:i/>
                <w:lang w:val="nl-NL"/>
              </w:rPr>
              <w:t>Op ongebaande wegen. De Afscheiding in Amsterdam (1835) als landelijke proeftuin voor vrije kerken</w:t>
            </w:r>
            <w:r>
              <w:rPr>
                <w:rFonts w:asciiTheme="majorHAnsi" w:hAnsiTheme="majorHAnsi"/>
                <w:lang w:val="nl-NL"/>
              </w:rPr>
              <w:t xml:space="preserve"> (diss, TUK)</w:t>
            </w:r>
            <w:r w:rsidR="00D024EE">
              <w:rPr>
                <w:rFonts w:asciiTheme="majorHAnsi" w:hAnsiTheme="majorHAnsi"/>
                <w:lang w:val="nl-NL"/>
              </w:rPr>
              <w:t>. Utrecht: Boekencentrum Academic 2017.</w:t>
            </w:r>
          </w:p>
        </w:tc>
      </w:tr>
    </w:tbl>
    <w:p w:rsidR="003B6569" w:rsidRDefault="003B6569" w:rsidP="00E031A7">
      <w:pPr>
        <w:pStyle w:val="NoSpacing"/>
        <w:jc w:val="both"/>
        <w:rPr>
          <w:rFonts w:asciiTheme="majorHAnsi" w:hAnsiTheme="majorHAnsi"/>
          <w:b/>
          <w:lang w:val="nl-NL"/>
        </w:rPr>
      </w:pPr>
    </w:p>
    <w:tbl>
      <w:tblPr>
        <w:tblStyle w:val="LightList-Accent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8126"/>
      </w:tblGrid>
      <w:tr w:rsidR="004F45DF" w:rsidRPr="003203EF" w:rsidTr="004F45DF">
        <w:trPr>
          <w:gridAfter w:val="1"/>
          <w:cnfStyle w:val="100000000000" w:firstRow="1" w:lastRow="0" w:firstColumn="0" w:lastColumn="0" w:oddVBand="0" w:evenVBand="0" w:oddHBand="0" w:evenHBand="0" w:firstRowFirstColumn="0" w:firstRowLastColumn="0" w:lastRowFirstColumn="0" w:lastRowLastColumn="0"/>
          <w:wAfter w:w="8126" w:type="dxa"/>
        </w:trPr>
        <w:tc>
          <w:tcPr>
            <w:cnfStyle w:val="001000000000" w:firstRow="0" w:lastRow="0" w:firstColumn="1" w:lastColumn="0" w:oddVBand="0" w:evenVBand="0" w:oddHBand="0" w:evenHBand="0" w:firstRowFirstColumn="0" w:firstRowLastColumn="0" w:lastRowFirstColumn="0" w:lastRowLastColumn="0"/>
            <w:tcW w:w="2330" w:type="dxa"/>
          </w:tcPr>
          <w:p w:rsidR="004F45DF" w:rsidRPr="003203EF" w:rsidRDefault="004F45DF" w:rsidP="009B57BA">
            <w:pPr>
              <w:pStyle w:val="NoSpacing"/>
              <w:rPr>
                <w:rFonts w:asciiTheme="majorHAnsi" w:hAnsiTheme="majorHAnsi"/>
                <w:lang w:val="nl-NL"/>
              </w:rPr>
            </w:pPr>
            <w:r>
              <w:rPr>
                <w:rFonts w:asciiTheme="majorHAnsi" w:hAnsiTheme="majorHAnsi"/>
                <w:lang w:val="nl-NL"/>
              </w:rPr>
              <w:t>Lid redacties</w:t>
            </w:r>
          </w:p>
        </w:tc>
      </w:tr>
      <w:tr w:rsidR="004F45DF" w:rsidRPr="00930786" w:rsidTr="004F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4F45DF" w:rsidRPr="00930786" w:rsidRDefault="004F45DF" w:rsidP="009B57BA">
            <w:pPr>
              <w:pStyle w:val="NoSpacing"/>
              <w:rPr>
                <w:rFonts w:asciiTheme="majorHAnsi" w:hAnsiTheme="majorHAnsi"/>
                <w:b w:val="0"/>
                <w:lang w:val="nl-NL"/>
              </w:rPr>
            </w:pPr>
            <w:r w:rsidRPr="00D024EE">
              <w:rPr>
                <w:rFonts w:asciiTheme="majorHAnsi" w:hAnsiTheme="majorHAnsi"/>
                <w:b w:val="0"/>
                <w:i/>
                <w:lang w:val="nl-NL"/>
              </w:rPr>
              <w:t>Documentatieblad Nederlandse Kerkgeschiedenis na 1800</w:t>
            </w:r>
            <w:r>
              <w:rPr>
                <w:rFonts w:asciiTheme="majorHAnsi" w:hAnsiTheme="majorHAnsi"/>
                <w:b w:val="0"/>
                <w:lang w:val="nl-NL"/>
              </w:rPr>
              <w:t xml:space="preserve"> (kernredactie).</w:t>
            </w:r>
          </w:p>
        </w:tc>
      </w:tr>
      <w:tr w:rsidR="004F45DF" w:rsidRPr="00930786" w:rsidTr="004F45DF">
        <w:tc>
          <w:tcPr>
            <w:cnfStyle w:val="001000000000" w:firstRow="0" w:lastRow="0" w:firstColumn="1" w:lastColumn="0" w:oddVBand="0" w:evenVBand="0" w:oddHBand="0" w:evenHBand="0" w:firstRowFirstColumn="0" w:firstRowLastColumn="0" w:lastRowFirstColumn="0" w:lastRowLastColumn="0"/>
            <w:tcW w:w="10456" w:type="dxa"/>
            <w:gridSpan w:val="2"/>
          </w:tcPr>
          <w:p w:rsidR="004F45DF" w:rsidRPr="00930786" w:rsidRDefault="004F45DF" w:rsidP="009B57BA">
            <w:pPr>
              <w:pStyle w:val="NoSpacing"/>
              <w:rPr>
                <w:rFonts w:asciiTheme="majorHAnsi" w:hAnsiTheme="majorHAnsi"/>
                <w:b w:val="0"/>
                <w:lang w:val="nl-NL"/>
              </w:rPr>
            </w:pPr>
            <w:r w:rsidRPr="00D024EE">
              <w:rPr>
                <w:rFonts w:asciiTheme="majorHAnsi" w:hAnsiTheme="majorHAnsi"/>
                <w:b w:val="0"/>
                <w:i/>
                <w:lang w:val="nl-NL"/>
              </w:rPr>
              <w:t>Jaarboek Geschiedenis Nederlands Protestantisme na 1800</w:t>
            </w:r>
            <w:r>
              <w:rPr>
                <w:rFonts w:asciiTheme="majorHAnsi" w:hAnsiTheme="majorHAnsi"/>
                <w:b w:val="0"/>
                <w:lang w:val="nl-NL"/>
              </w:rPr>
              <w:t>.</w:t>
            </w:r>
          </w:p>
        </w:tc>
      </w:tr>
      <w:tr w:rsidR="004F45DF" w:rsidRPr="00930786" w:rsidTr="004F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rsidR="004F45DF" w:rsidRPr="00930786" w:rsidRDefault="004F45DF" w:rsidP="009B57BA">
            <w:pPr>
              <w:pStyle w:val="NoSpacing"/>
              <w:rPr>
                <w:rFonts w:asciiTheme="majorHAnsi" w:hAnsiTheme="majorHAnsi"/>
                <w:b w:val="0"/>
                <w:lang w:val="nl-NL"/>
              </w:rPr>
            </w:pPr>
            <w:r w:rsidRPr="00D024EE">
              <w:rPr>
                <w:rFonts w:asciiTheme="majorHAnsi" w:hAnsiTheme="majorHAnsi"/>
                <w:b w:val="0"/>
                <w:i/>
                <w:lang w:val="nl-NL"/>
              </w:rPr>
              <w:t>Tijdschrift Nederlandse Kerkgeschiedenis</w:t>
            </w:r>
            <w:r>
              <w:rPr>
                <w:rFonts w:asciiTheme="majorHAnsi" w:hAnsiTheme="majorHAnsi"/>
                <w:b w:val="0"/>
                <w:lang w:val="nl-NL"/>
              </w:rPr>
              <w:t>.</w:t>
            </w:r>
          </w:p>
        </w:tc>
      </w:tr>
      <w:tr w:rsidR="004F45DF" w:rsidRPr="00930786" w:rsidTr="004F45DF">
        <w:tc>
          <w:tcPr>
            <w:cnfStyle w:val="001000000000" w:firstRow="0" w:lastRow="0" w:firstColumn="1" w:lastColumn="0" w:oddVBand="0" w:evenVBand="0" w:oddHBand="0" w:evenHBand="0" w:firstRowFirstColumn="0" w:firstRowLastColumn="0" w:lastRowFirstColumn="0" w:lastRowLastColumn="0"/>
            <w:tcW w:w="10456" w:type="dxa"/>
            <w:gridSpan w:val="2"/>
          </w:tcPr>
          <w:p w:rsidR="004F45DF" w:rsidRPr="00930786" w:rsidRDefault="004F45DF" w:rsidP="009B57BA">
            <w:pPr>
              <w:pStyle w:val="NoSpacing"/>
              <w:rPr>
                <w:rFonts w:asciiTheme="majorHAnsi" w:hAnsiTheme="majorHAnsi"/>
                <w:b w:val="0"/>
                <w:lang w:val="nl-NL"/>
              </w:rPr>
            </w:pPr>
            <w:r w:rsidRPr="00D024EE">
              <w:rPr>
                <w:rFonts w:asciiTheme="majorHAnsi" w:hAnsiTheme="majorHAnsi"/>
                <w:b w:val="0"/>
                <w:i/>
                <w:lang w:val="nl-NL"/>
              </w:rPr>
              <w:t>Kerk en Theologie</w:t>
            </w:r>
            <w:r>
              <w:rPr>
                <w:rFonts w:asciiTheme="majorHAnsi" w:hAnsiTheme="majorHAnsi"/>
                <w:b w:val="0"/>
                <w:lang w:val="nl-NL"/>
              </w:rPr>
              <w:t>.</w:t>
            </w:r>
          </w:p>
        </w:tc>
      </w:tr>
    </w:tbl>
    <w:p w:rsidR="004F45DF" w:rsidRDefault="004F45DF" w:rsidP="00CC1B13">
      <w:pPr>
        <w:pStyle w:val="NoSpacing"/>
        <w:rPr>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B6569" w:rsidRPr="006B3E54" w:rsidTr="00972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3B6569" w:rsidRPr="003203EF" w:rsidRDefault="003B6569" w:rsidP="009724AC">
            <w:pPr>
              <w:pStyle w:val="NoSpacing"/>
              <w:rPr>
                <w:rFonts w:asciiTheme="majorHAnsi" w:hAnsiTheme="majorHAnsi"/>
                <w:lang w:val="nl-NL"/>
              </w:rPr>
            </w:pPr>
            <w:r>
              <w:rPr>
                <w:rFonts w:asciiTheme="majorHAnsi" w:hAnsiTheme="majorHAnsi"/>
                <w:lang w:val="nl-NL"/>
              </w:rPr>
              <w:lastRenderedPageBreak/>
              <w:t>Lidmaa</w:t>
            </w:r>
            <w:r w:rsidR="00CC1B13">
              <w:rPr>
                <w:rFonts w:asciiTheme="majorHAnsi" w:hAnsiTheme="majorHAnsi"/>
                <w:lang w:val="nl-NL"/>
              </w:rPr>
              <w:t>tschap van wetenschappelijke raden en commissies</w:t>
            </w:r>
          </w:p>
        </w:tc>
      </w:tr>
      <w:tr w:rsidR="003B6569" w:rsidRPr="006B3E54" w:rsidTr="00972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3B6569" w:rsidRPr="00930786" w:rsidRDefault="003E5A40" w:rsidP="003E5A40">
            <w:pPr>
              <w:rPr>
                <w:rFonts w:asciiTheme="majorHAnsi" w:hAnsiTheme="majorHAnsi"/>
                <w:b w:val="0"/>
                <w:lang w:val="nl-NL"/>
              </w:rPr>
            </w:pPr>
            <w:r>
              <w:rPr>
                <w:rFonts w:asciiTheme="majorHAnsi" w:hAnsiTheme="majorHAnsi"/>
                <w:b w:val="0"/>
                <w:lang w:val="nl-NL"/>
              </w:rPr>
              <w:t>Curatorium bijzondere leerstoel Judaïca SBWOJ (leerstoel prof.dr. A. Houtman)</w:t>
            </w:r>
          </w:p>
        </w:tc>
      </w:tr>
    </w:tbl>
    <w:p w:rsidR="003B6569" w:rsidRDefault="003B6569" w:rsidP="00E031A7">
      <w:pPr>
        <w:pStyle w:val="NoSpacing"/>
        <w:jc w:val="both"/>
        <w:rPr>
          <w:rFonts w:asciiTheme="majorHAnsi" w:hAnsiTheme="majorHAnsi"/>
          <w:b/>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D2673" w:rsidRPr="006B3E54" w:rsidTr="001C7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2D2673" w:rsidRPr="003203EF" w:rsidRDefault="004F45DF" w:rsidP="002D2673">
            <w:pPr>
              <w:pStyle w:val="NoSpacing"/>
              <w:rPr>
                <w:rFonts w:asciiTheme="majorHAnsi" w:hAnsiTheme="majorHAnsi"/>
                <w:lang w:val="nl-NL"/>
              </w:rPr>
            </w:pPr>
            <w:r>
              <w:rPr>
                <w:rFonts w:asciiTheme="majorHAnsi" w:hAnsiTheme="majorHAnsi"/>
                <w:lang w:val="nl-NL"/>
              </w:rPr>
              <w:t xml:space="preserve">Artikelen </w:t>
            </w:r>
            <w:r w:rsidR="008315CC">
              <w:rPr>
                <w:rFonts w:asciiTheme="majorHAnsi" w:hAnsiTheme="majorHAnsi"/>
                <w:lang w:val="nl-NL"/>
              </w:rPr>
              <w:t>voor professioneel publiek</w:t>
            </w:r>
          </w:p>
        </w:tc>
      </w:tr>
      <w:tr w:rsidR="002D2673" w:rsidRPr="001E3978" w:rsidTr="001C7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2D2673" w:rsidRPr="00930786" w:rsidRDefault="003E5A40" w:rsidP="001C7149">
            <w:pPr>
              <w:pStyle w:val="NoSpacing"/>
              <w:rPr>
                <w:rFonts w:asciiTheme="majorHAnsi" w:hAnsiTheme="majorHAnsi"/>
                <w:b w:val="0"/>
                <w:lang w:val="nl-NL"/>
              </w:rPr>
            </w:pPr>
            <w:r>
              <w:rPr>
                <w:rFonts w:asciiTheme="majorHAnsi" w:hAnsiTheme="majorHAnsi"/>
                <w:b w:val="0"/>
                <w:lang w:val="nl-NL"/>
              </w:rPr>
              <w:t xml:space="preserve">‘Deining in Drenthe’, in: Erik Jan Tillema (red.), </w:t>
            </w:r>
            <w:r w:rsidRPr="003E5A40">
              <w:rPr>
                <w:rFonts w:asciiTheme="majorHAnsi" w:hAnsiTheme="majorHAnsi"/>
                <w:b w:val="0"/>
                <w:i/>
                <w:lang w:val="nl-NL"/>
              </w:rPr>
              <w:t>Vrijzinnig verleden</w:t>
            </w:r>
            <w:r>
              <w:rPr>
                <w:rFonts w:asciiTheme="majorHAnsi" w:hAnsiTheme="majorHAnsi"/>
                <w:b w:val="0"/>
                <w:lang w:val="nl-NL"/>
              </w:rPr>
              <w:t>. Bureau Deus (z.pl.), 2017, 161-172.</w:t>
            </w:r>
          </w:p>
        </w:tc>
      </w:tr>
      <w:tr w:rsidR="002D2673" w:rsidRPr="001E3978" w:rsidTr="001C7149">
        <w:tc>
          <w:tcPr>
            <w:cnfStyle w:val="001000000000" w:firstRow="0" w:lastRow="0" w:firstColumn="1" w:lastColumn="0" w:oddVBand="0" w:evenVBand="0" w:oddHBand="0" w:evenHBand="0" w:firstRowFirstColumn="0" w:firstRowLastColumn="0" w:lastRowFirstColumn="0" w:lastRowLastColumn="0"/>
            <w:tcW w:w="10031" w:type="dxa"/>
          </w:tcPr>
          <w:p w:rsidR="002D2673" w:rsidRPr="00930786" w:rsidRDefault="002D2673" w:rsidP="001C7149">
            <w:pPr>
              <w:pStyle w:val="NoSpacing"/>
              <w:rPr>
                <w:rFonts w:asciiTheme="majorHAnsi" w:hAnsiTheme="majorHAnsi"/>
                <w:b w:val="0"/>
                <w:lang w:val="nl-NL"/>
              </w:rPr>
            </w:pPr>
          </w:p>
        </w:tc>
      </w:tr>
      <w:tr w:rsidR="002D2673" w:rsidRPr="00390A92" w:rsidTr="001C7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2D2673" w:rsidRPr="00930786" w:rsidRDefault="00390A92" w:rsidP="001C7149">
            <w:pPr>
              <w:pStyle w:val="NoSpacing"/>
              <w:rPr>
                <w:rFonts w:asciiTheme="majorHAnsi" w:hAnsiTheme="majorHAnsi"/>
                <w:b w:val="0"/>
                <w:lang w:val="nl-NL"/>
              </w:rPr>
            </w:pPr>
            <w:r>
              <w:rPr>
                <w:rFonts w:asciiTheme="majorHAnsi" w:hAnsiTheme="majorHAnsi"/>
                <w:b w:val="0"/>
                <w:lang w:val="nl-NL"/>
              </w:rPr>
              <w:t xml:space="preserve">‘Wat is eigenlijk verzet?’, in: George Harinck (red.), </w:t>
            </w:r>
            <w:r w:rsidRPr="00390A92">
              <w:rPr>
                <w:rFonts w:asciiTheme="majorHAnsi" w:hAnsiTheme="majorHAnsi"/>
                <w:b w:val="0"/>
                <w:i/>
                <w:lang w:val="nl-NL"/>
              </w:rPr>
              <w:t>Kerk, vrouw, verzet. Jacoba van Tongeren 1967-2017</w:t>
            </w:r>
            <w:r>
              <w:rPr>
                <w:rFonts w:asciiTheme="majorHAnsi" w:hAnsiTheme="majorHAnsi"/>
                <w:b w:val="0"/>
                <w:lang w:val="nl-NL"/>
              </w:rPr>
              <w:t>. Reeks Ter Lezing (HDC VU) 12, Amsterdam 2017, 30-34.</w:t>
            </w:r>
          </w:p>
        </w:tc>
      </w:tr>
      <w:tr w:rsidR="006C5FAC" w:rsidRPr="006B3E54" w:rsidTr="00B15779">
        <w:tc>
          <w:tcPr>
            <w:cnfStyle w:val="001000000000" w:firstRow="0" w:lastRow="0" w:firstColumn="1" w:lastColumn="0" w:oddVBand="0" w:evenVBand="0" w:oddHBand="0" w:evenHBand="0" w:firstRowFirstColumn="0" w:firstRowLastColumn="0" w:lastRowFirstColumn="0" w:lastRowLastColumn="0"/>
            <w:tcW w:w="10031" w:type="dxa"/>
          </w:tcPr>
          <w:p w:rsidR="006C5FAC" w:rsidRPr="003203EF" w:rsidRDefault="004F45DF" w:rsidP="00B15779">
            <w:pPr>
              <w:pStyle w:val="NoSpacing"/>
              <w:rPr>
                <w:rFonts w:asciiTheme="majorHAnsi" w:hAnsiTheme="majorHAnsi"/>
                <w:lang w:val="nl-NL"/>
              </w:rPr>
            </w:pPr>
            <w:r>
              <w:rPr>
                <w:rFonts w:asciiTheme="majorHAnsi" w:hAnsiTheme="majorHAnsi"/>
                <w:lang w:val="nl-NL"/>
              </w:rPr>
              <w:t>B</w:t>
            </w:r>
            <w:r w:rsidR="009724AC">
              <w:rPr>
                <w:rFonts w:asciiTheme="majorHAnsi" w:hAnsiTheme="majorHAnsi"/>
                <w:lang w:val="nl-NL"/>
              </w:rPr>
              <w:t>logs voor algemeen publiek</w:t>
            </w:r>
          </w:p>
        </w:tc>
      </w:tr>
      <w:tr w:rsidR="006C5FAC" w:rsidRPr="00F01FBD" w:rsidTr="00B1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F01FBD" w:rsidRPr="00F01FBD" w:rsidRDefault="00F01FBD" w:rsidP="00F01FBD">
            <w:pPr>
              <w:pStyle w:val="NoSpacing"/>
              <w:jc w:val="both"/>
              <w:rPr>
                <w:rStyle w:val="Hyperlink"/>
                <w:rFonts w:asciiTheme="majorHAnsi" w:hAnsiTheme="majorHAnsi"/>
                <w:b w:val="0"/>
                <w:sz w:val="20"/>
                <w:szCs w:val="20"/>
              </w:rPr>
            </w:pPr>
            <w:r>
              <w:rPr>
                <w:rFonts w:asciiTheme="majorHAnsi" w:hAnsiTheme="majorHAnsi"/>
                <w:b w:val="0"/>
                <w:sz w:val="20"/>
                <w:szCs w:val="20"/>
                <w:lang w:val="nl-NL"/>
              </w:rPr>
              <w:t>Gert van Klinken, ‘Nes Ammim: what’s in a name?</w:t>
            </w:r>
            <w:r w:rsidRPr="00F01FBD">
              <w:rPr>
                <w:rFonts w:asciiTheme="majorHAnsi" w:hAnsiTheme="majorHAnsi"/>
                <w:b w:val="0"/>
                <w:sz w:val="20"/>
                <w:szCs w:val="20"/>
                <w:lang w:val="nl-NL"/>
              </w:rPr>
              <w:t xml:space="preserve">’, PThU-Bijbelblog, </w:t>
            </w:r>
            <w:r>
              <w:rPr>
                <w:rFonts w:asciiTheme="majorHAnsi" w:hAnsiTheme="majorHAnsi"/>
                <w:b w:val="0"/>
                <w:sz w:val="20"/>
                <w:szCs w:val="20"/>
                <w:lang w:val="nl-NL"/>
              </w:rPr>
              <w:t>17 augustus 2017 (819</w:t>
            </w:r>
            <w:r w:rsidRPr="00F01FBD">
              <w:rPr>
                <w:rFonts w:asciiTheme="majorHAnsi" w:hAnsiTheme="majorHAnsi"/>
                <w:b w:val="0"/>
                <w:sz w:val="20"/>
                <w:szCs w:val="20"/>
                <w:lang w:val="nl-NL"/>
              </w:rPr>
              <w:t xml:space="preserve"> woorden). </w:t>
            </w:r>
            <w:hyperlink r:id="rId8" w:history="1">
              <w:r w:rsidR="00501FAD" w:rsidRPr="00D856EE">
                <w:rPr>
                  <w:rStyle w:val="Hyperlink"/>
                  <w:rFonts w:asciiTheme="majorHAnsi" w:hAnsiTheme="majorHAnsi"/>
                  <w:sz w:val="20"/>
                  <w:szCs w:val="20"/>
                </w:rPr>
                <w:t>https://www.pthu.nl/Bijbelblog/!/17310/Nes-Ammim-what’s-in-a-</w:t>
              </w:r>
            </w:hyperlink>
            <w:r>
              <w:rPr>
                <w:rStyle w:val="Hyperlink"/>
                <w:rFonts w:asciiTheme="majorHAnsi" w:hAnsiTheme="majorHAnsi"/>
                <w:b w:val="0"/>
                <w:sz w:val="20"/>
                <w:szCs w:val="20"/>
              </w:rPr>
              <w:t>name?</w:t>
            </w:r>
          </w:p>
          <w:p w:rsidR="006C5FAC" w:rsidRPr="00F01FBD" w:rsidRDefault="006C5FAC" w:rsidP="00B15779">
            <w:pPr>
              <w:pStyle w:val="NoSpacing"/>
              <w:rPr>
                <w:rFonts w:asciiTheme="majorHAnsi" w:hAnsiTheme="majorHAnsi"/>
                <w:b w:val="0"/>
              </w:rPr>
            </w:pPr>
          </w:p>
        </w:tc>
      </w:tr>
    </w:tbl>
    <w:p w:rsidR="00274351" w:rsidRDefault="00274351" w:rsidP="00274351">
      <w:pPr>
        <w:jc w:val="both"/>
        <w:rPr>
          <w:rFonts w:asciiTheme="majorHAnsi" w:hAnsiTheme="majorHAnsi"/>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74351" w:rsidRPr="006B3E54" w:rsidTr="00413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274351" w:rsidRPr="003203EF" w:rsidRDefault="00274351" w:rsidP="00413755">
            <w:pPr>
              <w:pStyle w:val="NoSpacing"/>
              <w:rPr>
                <w:rFonts w:asciiTheme="majorHAnsi" w:hAnsiTheme="majorHAnsi"/>
                <w:lang w:val="nl-NL"/>
              </w:rPr>
            </w:pPr>
            <w:r>
              <w:rPr>
                <w:rFonts w:asciiTheme="majorHAnsi" w:hAnsiTheme="majorHAnsi"/>
                <w:lang w:val="nl-NL"/>
              </w:rPr>
              <w:t>Organisatie van conferenties voor professioneel publiek</w:t>
            </w:r>
          </w:p>
        </w:tc>
      </w:tr>
      <w:tr w:rsidR="00274351" w:rsidRPr="006B3E54"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274351" w:rsidRPr="00930786" w:rsidRDefault="00501FAD" w:rsidP="00413755">
            <w:pPr>
              <w:pStyle w:val="NoSpacing"/>
              <w:rPr>
                <w:rFonts w:asciiTheme="majorHAnsi" w:hAnsiTheme="majorHAnsi"/>
                <w:b w:val="0"/>
                <w:lang w:val="nl-NL"/>
              </w:rPr>
            </w:pPr>
            <w:r>
              <w:rPr>
                <w:rFonts w:asciiTheme="majorHAnsi" w:hAnsiTheme="majorHAnsi"/>
                <w:b w:val="0"/>
                <w:lang w:val="nl-NL"/>
              </w:rPr>
              <w:t>Theologie en Volkscultuur, ter nagedachtenis aan H. Vreekamp. PThU 23 maart 2017 (met L. Mietus en F. van Lieburg).</w:t>
            </w:r>
          </w:p>
        </w:tc>
      </w:tr>
      <w:tr w:rsidR="00274351" w:rsidRPr="001E3978" w:rsidTr="00413755">
        <w:tc>
          <w:tcPr>
            <w:cnfStyle w:val="001000000000" w:firstRow="0" w:lastRow="0" w:firstColumn="1" w:lastColumn="0" w:oddVBand="0" w:evenVBand="0" w:oddHBand="0" w:evenHBand="0" w:firstRowFirstColumn="0" w:firstRowLastColumn="0" w:lastRowFirstColumn="0" w:lastRowLastColumn="0"/>
            <w:tcW w:w="10031" w:type="dxa"/>
          </w:tcPr>
          <w:p w:rsidR="00274351" w:rsidRPr="00930786" w:rsidRDefault="00501FAD" w:rsidP="00413755">
            <w:pPr>
              <w:pStyle w:val="NoSpacing"/>
              <w:rPr>
                <w:rFonts w:asciiTheme="majorHAnsi" w:hAnsiTheme="majorHAnsi"/>
                <w:b w:val="0"/>
                <w:lang w:val="nl-NL"/>
              </w:rPr>
            </w:pPr>
            <w:r>
              <w:rPr>
                <w:rFonts w:asciiTheme="majorHAnsi" w:hAnsiTheme="majorHAnsi"/>
                <w:b w:val="0"/>
                <w:lang w:val="nl-NL"/>
              </w:rPr>
              <w:t>Een Monument in de Tijd. Symposium over kerkelijke en theologische (faculteits-)archieven. Stadsarchief Kampen, 10 november 2017 (met W. Puttenstein en L. Mietus).</w:t>
            </w:r>
          </w:p>
        </w:tc>
      </w:tr>
    </w:tbl>
    <w:p w:rsidR="000906E8" w:rsidRPr="00E9713A" w:rsidRDefault="000906E8" w:rsidP="000906E8">
      <w:pPr>
        <w:pStyle w:val="NoSpacing"/>
        <w:rPr>
          <w:rFonts w:asciiTheme="majorHAnsi" w:hAnsiTheme="majorHAnsi"/>
          <w:b/>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906E8" w:rsidRPr="007F07D4" w:rsidTr="00320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0906E8" w:rsidRPr="003203EF" w:rsidRDefault="000906E8" w:rsidP="00320A50">
            <w:pPr>
              <w:pStyle w:val="NoSpacing"/>
              <w:rPr>
                <w:rFonts w:asciiTheme="majorHAnsi" w:hAnsiTheme="majorHAnsi"/>
                <w:lang w:val="nl-NL"/>
              </w:rPr>
            </w:pPr>
            <w:r>
              <w:rPr>
                <w:rFonts w:asciiTheme="majorHAnsi" w:hAnsiTheme="majorHAnsi"/>
                <w:lang w:val="nl-NL"/>
              </w:rPr>
              <w:t>Lezingen voor professioneel publiek</w:t>
            </w:r>
          </w:p>
        </w:tc>
      </w:tr>
      <w:tr w:rsidR="000906E8" w:rsidRPr="007F07D4" w:rsidTr="00320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906E8" w:rsidRPr="00930786" w:rsidRDefault="000906E8" w:rsidP="00320A50">
            <w:pPr>
              <w:pStyle w:val="NoSpacing"/>
              <w:rPr>
                <w:rFonts w:asciiTheme="majorHAnsi" w:hAnsiTheme="majorHAnsi"/>
                <w:b w:val="0"/>
                <w:lang w:val="nl-NL"/>
              </w:rPr>
            </w:pPr>
          </w:p>
        </w:tc>
      </w:tr>
      <w:tr w:rsidR="000906E8" w:rsidRPr="00501FAD" w:rsidTr="00320A50">
        <w:tc>
          <w:tcPr>
            <w:cnfStyle w:val="001000000000" w:firstRow="0" w:lastRow="0" w:firstColumn="1" w:lastColumn="0" w:oddVBand="0" w:evenVBand="0" w:oddHBand="0" w:evenHBand="0" w:firstRowFirstColumn="0" w:firstRowLastColumn="0" w:lastRowFirstColumn="0" w:lastRowLastColumn="0"/>
            <w:tcW w:w="10031" w:type="dxa"/>
          </w:tcPr>
          <w:p w:rsidR="000906E8" w:rsidRPr="00501FAD" w:rsidRDefault="00501FAD" w:rsidP="00320A50">
            <w:pPr>
              <w:pStyle w:val="NoSpacing"/>
              <w:rPr>
                <w:rFonts w:asciiTheme="majorHAnsi" w:hAnsiTheme="majorHAnsi"/>
                <w:b w:val="0"/>
              </w:rPr>
            </w:pPr>
            <w:r w:rsidRPr="00C63713">
              <w:rPr>
                <w:rFonts w:asciiTheme="majorHAnsi" w:hAnsiTheme="majorHAnsi"/>
                <w:b w:val="0"/>
                <w:lang w:val="de-DE"/>
              </w:rPr>
              <w:t xml:space="preserve">Gert van Klinken, ‘Forgiveness after Auschwitz? </w:t>
            </w:r>
            <w:r w:rsidRPr="00501FAD">
              <w:rPr>
                <w:rFonts w:asciiTheme="majorHAnsi" w:hAnsiTheme="majorHAnsi"/>
                <w:b w:val="0"/>
              </w:rPr>
              <w:t>The Swiss, the Americans, the Germans and the Dutch in the State of Israel, 1948-1967</w:t>
            </w:r>
            <w:r>
              <w:rPr>
                <w:rFonts w:asciiTheme="majorHAnsi" w:hAnsiTheme="majorHAnsi"/>
                <w:b w:val="0"/>
              </w:rPr>
              <w:t>’, minisymposium Forgiveness after Auschwitz (org. J. Rondaij)</w:t>
            </w:r>
            <w:r w:rsidR="000C5424">
              <w:rPr>
                <w:rFonts w:asciiTheme="majorHAnsi" w:hAnsiTheme="majorHAnsi"/>
                <w:b w:val="0"/>
              </w:rPr>
              <w:t>, PThU-Amsterdam 15 maart 2017.</w:t>
            </w:r>
          </w:p>
        </w:tc>
      </w:tr>
      <w:tr w:rsidR="000906E8" w:rsidRPr="00501FAD" w:rsidTr="00320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906E8" w:rsidRPr="00501FAD" w:rsidRDefault="000906E8" w:rsidP="00320A50">
            <w:pPr>
              <w:pStyle w:val="NoSpacing"/>
              <w:rPr>
                <w:rFonts w:asciiTheme="majorHAnsi" w:hAnsiTheme="majorHAnsi"/>
                <w:b w:val="0"/>
              </w:rPr>
            </w:pPr>
          </w:p>
        </w:tc>
      </w:tr>
      <w:tr w:rsidR="000906E8" w:rsidRPr="006B3E54" w:rsidTr="00320A50">
        <w:tc>
          <w:tcPr>
            <w:cnfStyle w:val="001000000000" w:firstRow="0" w:lastRow="0" w:firstColumn="1" w:lastColumn="0" w:oddVBand="0" w:evenVBand="0" w:oddHBand="0" w:evenHBand="0" w:firstRowFirstColumn="0" w:firstRowLastColumn="0" w:lastRowFirstColumn="0" w:lastRowLastColumn="0"/>
            <w:tcW w:w="10031" w:type="dxa"/>
          </w:tcPr>
          <w:p w:rsidR="000906E8" w:rsidRPr="00B97B15" w:rsidRDefault="00A420FC" w:rsidP="00320A50">
            <w:pPr>
              <w:pStyle w:val="NoSpacing"/>
              <w:rPr>
                <w:rFonts w:asciiTheme="majorHAnsi" w:hAnsiTheme="majorHAnsi"/>
                <w:b w:val="0"/>
                <w:lang w:val="nl-NL"/>
              </w:rPr>
            </w:pPr>
            <w:r w:rsidRPr="00B97B15">
              <w:rPr>
                <w:rFonts w:asciiTheme="majorHAnsi" w:hAnsiTheme="majorHAnsi"/>
                <w:b w:val="0"/>
                <w:lang w:val="nl-NL"/>
              </w:rPr>
              <w:t xml:space="preserve">Gert van Klinken, </w:t>
            </w:r>
            <w:r w:rsidR="00B97B15" w:rsidRPr="00B97B15">
              <w:rPr>
                <w:rFonts w:asciiTheme="majorHAnsi" w:hAnsiTheme="majorHAnsi"/>
                <w:b w:val="0"/>
                <w:lang w:val="nl-NL"/>
              </w:rPr>
              <w:t xml:space="preserve">‘Zending en oecumene: drie verschillende attitudes in drie verschillende gemeenschappen. </w:t>
            </w:r>
            <w:r w:rsidR="00B97B15">
              <w:rPr>
                <w:rFonts w:asciiTheme="majorHAnsi" w:hAnsiTheme="majorHAnsi"/>
                <w:b w:val="0"/>
                <w:lang w:val="nl-NL"/>
              </w:rPr>
              <w:t>De joodse gemeente Leek, de vrijzinnige hervormde gemeente Klooster ter Apel en de gereformeerde kerk van Weerdingermond’, studiemiddag Amsterdam 1867: 150 jaar na de wereldconferentie van de Evangelische Alliantie, Singelkerk Amsterdam 27 september 2017.</w:t>
            </w:r>
          </w:p>
        </w:tc>
      </w:tr>
      <w:tr w:rsidR="000906E8" w:rsidRPr="006B3E54" w:rsidTr="00320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906E8" w:rsidRPr="00B97B15" w:rsidRDefault="000906E8" w:rsidP="00320A50">
            <w:pPr>
              <w:pStyle w:val="NoSpacing"/>
              <w:rPr>
                <w:rFonts w:asciiTheme="majorHAnsi" w:hAnsiTheme="majorHAnsi"/>
                <w:b w:val="0"/>
                <w:lang w:val="nl-NL"/>
              </w:rPr>
            </w:pPr>
          </w:p>
        </w:tc>
      </w:tr>
      <w:tr w:rsidR="000906E8" w:rsidRPr="006B3E54" w:rsidTr="00320A50">
        <w:tc>
          <w:tcPr>
            <w:cnfStyle w:val="001000000000" w:firstRow="0" w:lastRow="0" w:firstColumn="1" w:lastColumn="0" w:oddVBand="0" w:evenVBand="0" w:oddHBand="0" w:evenHBand="0" w:firstRowFirstColumn="0" w:firstRowLastColumn="0" w:lastRowFirstColumn="0" w:lastRowLastColumn="0"/>
            <w:tcW w:w="10031" w:type="dxa"/>
          </w:tcPr>
          <w:p w:rsidR="000906E8" w:rsidRPr="00B97B15" w:rsidRDefault="00B97B15" w:rsidP="00320A50">
            <w:pPr>
              <w:pStyle w:val="NoSpacing"/>
              <w:rPr>
                <w:rFonts w:asciiTheme="majorHAnsi" w:hAnsiTheme="majorHAnsi"/>
                <w:b w:val="0"/>
                <w:lang w:val="nl-NL"/>
              </w:rPr>
            </w:pPr>
            <w:r>
              <w:rPr>
                <w:rFonts w:asciiTheme="majorHAnsi" w:hAnsiTheme="majorHAnsi"/>
                <w:b w:val="0"/>
                <w:lang w:val="nl-NL"/>
              </w:rPr>
              <w:t xml:space="preserve">Gert van Klinken en Leo Mietus, ‘Het gebruik van archieven in het onderwijs – slotbeschouwing’, symposium Een Monument in de Tijd, Stadsarchief Kampen 10 november 2017. </w:t>
            </w:r>
          </w:p>
        </w:tc>
      </w:tr>
    </w:tbl>
    <w:p w:rsidR="000906E8" w:rsidRPr="00B97B15" w:rsidRDefault="000906E8" w:rsidP="00274351">
      <w:pPr>
        <w:pStyle w:val="NoSpacing"/>
        <w:spacing w:line="360" w:lineRule="auto"/>
        <w:rPr>
          <w:rFonts w:asciiTheme="majorHAnsi" w:hAnsiTheme="majorHAnsi"/>
          <w:b/>
          <w:lang w:val="nl-NL"/>
        </w:rPr>
      </w:pPr>
    </w:p>
    <w:p w:rsidR="00DA5DDE" w:rsidRDefault="00DA5DDE" w:rsidP="00E16322">
      <w:pPr>
        <w:pStyle w:val="NoSpacing"/>
        <w:rPr>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16322" w:rsidRPr="006B3E54" w:rsidTr="00413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E16322" w:rsidRPr="003203EF" w:rsidRDefault="00E16322" w:rsidP="00413755">
            <w:pPr>
              <w:pStyle w:val="NoSpacing"/>
              <w:rPr>
                <w:rFonts w:asciiTheme="majorHAnsi" w:hAnsiTheme="majorHAnsi"/>
                <w:lang w:val="nl-NL"/>
              </w:rPr>
            </w:pPr>
            <w:r>
              <w:rPr>
                <w:rFonts w:asciiTheme="majorHAnsi" w:hAnsiTheme="majorHAnsi"/>
                <w:lang w:val="nl-NL"/>
              </w:rPr>
              <w:t>Organisatie van conferenties voor algemeen publiek</w:t>
            </w:r>
          </w:p>
        </w:tc>
      </w:tr>
      <w:tr w:rsidR="00E16322" w:rsidRPr="001E3978"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E16322" w:rsidRPr="00930786" w:rsidRDefault="000C5424" w:rsidP="00413755">
            <w:pPr>
              <w:pStyle w:val="NoSpacing"/>
              <w:rPr>
                <w:rFonts w:asciiTheme="majorHAnsi" w:hAnsiTheme="majorHAnsi"/>
                <w:b w:val="0"/>
                <w:lang w:val="nl-NL"/>
              </w:rPr>
            </w:pPr>
            <w:r>
              <w:rPr>
                <w:rFonts w:asciiTheme="majorHAnsi" w:hAnsiTheme="majorHAnsi"/>
                <w:b w:val="0"/>
                <w:lang w:val="nl-NL"/>
              </w:rPr>
              <w:t>Met George Harinck (HDC VU), Paul van Tongeren en Wilken Veen (Leerhuis Amsterdam Tenach en Evangelie): symposium Vrouw en Verzet, Jacoba van Tongeren 1903-1967. PThU-Amsterdam, 14 september 2017.</w:t>
            </w:r>
          </w:p>
        </w:tc>
      </w:tr>
    </w:tbl>
    <w:p w:rsidR="003D381F" w:rsidRDefault="003D381F" w:rsidP="000906E8">
      <w:pPr>
        <w:pStyle w:val="NoSpacing"/>
        <w:jc w:val="both"/>
        <w:rPr>
          <w:rFonts w:asciiTheme="majorHAnsi" w:hAnsiTheme="majorHAnsi"/>
          <w:sz w:val="20"/>
          <w:szCs w:val="20"/>
          <w:lang w:val="nl-NL"/>
        </w:rPr>
      </w:pPr>
    </w:p>
    <w:p w:rsidR="000906E8" w:rsidRPr="00E9713A" w:rsidRDefault="000906E8" w:rsidP="000906E8">
      <w:pPr>
        <w:pStyle w:val="NoSpacing"/>
        <w:rPr>
          <w:rFonts w:asciiTheme="majorHAnsi" w:hAnsiTheme="majorHAnsi"/>
          <w:b/>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906E8" w:rsidRPr="004F45DF" w:rsidTr="00320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0906E8" w:rsidRPr="003203EF" w:rsidRDefault="000906E8" w:rsidP="00320A50">
            <w:pPr>
              <w:pStyle w:val="NoSpacing"/>
              <w:rPr>
                <w:rFonts w:asciiTheme="majorHAnsi" w:hAnsiTheme="majorHAnsi"/>
                <w:lang w:val="nl-NL"/>
              </w:rPr>
            </w:pPr>
            <w:r>
              <w:rPr>
                <w:rFonts w:asciiTheme="majorHAnsi" w:hAnsiTheme="majorHAnsi"/>
                <w:lang w:val="nl-NL"/>
              </w:rPr>
              <w:t xml:space="preserve"> Lezingen voor </w:t>
            </w:r>
            <w:r w:rsidR="00DA5DDE">
              <w:rPr>
                <w:rFonts w:asciiTheme="majorHAnsi" w:hAnsiTheme="majorHAnsi"/>
                <w:lang w:val="nl-NL"/>
              </w:rPr>
              <w:t>algemeen publiek</w:t>
            </w:r>
          </w:p>
        </w:tc>
      </w:tr>
      <w:tr w:rsidR="000906E8" w:rsidRPr="000C5424" w:rsidTr="00320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906E8" w:rsidRPr="00930786" w:rsidRDefault="000C5424" w:rsidP="00320A50">
            <w:pPr>
              <w:pStyle w:val="NoSpacing"/>
              <w:rPr>
                <w:rFonts w:asciiTheme="majorHAnsi" w:hAnsiTheme="majorHAnsi"/>
                <w:b w:val="0"/>
                <w:lang w:val="nl-NL"/>
              </w:rPr>
            </w:pPr>
            <w:r>
              <w:rPr>
                <w:rFonts w:asciiTheme="majorHAnsi" w:hAnsiTheme="majorHAnsi"/>
                <w:b w:val="0"/>
                <w:lang w:val="nl-NL"/>
              </w:rPr>
              <w:t>Gert van Klinken, reisleiding PThU-excursie 28 augustus 2017: ‘Kerk en maatschappij in het rampjaar 1672’ (Haren en Midwolde).</w:t>
            </w:r>
            <w:r w:rsidR="006C5118">
              <w:rPr>
                <w:rFonts w:asciiTheme="majorHAnsi" w:hAnsiTheme="majorHAnsi"/>
                <w:b w:val="0"/>
                <w:lang w:val="nl-NL"/>
              </w:rPr>
              <w:t xml:space="preserve"> I.v.m. Summer Conference ‘Freedom and Servitude’.</w:t>
            </w:r>
          </w:p>
        </w:tc>
      </w:tr>
      <w:tr w:rsidR="000906E8" w:rsidRPr="000C5424" w:rsidTr="00320A50">
        <w:tc>
          <w:tcPr>
            <w:cnfStyle w:val="001000000000" w:firstRow="0" w:lastRow="0" w:firstColumn="1" w:lastColumn="0" w:oddVBand="0" w:evenVBand="0" w:oddHBand="0" w:evenHBand="0" w:firstRowFirstColumn="0" w:firstRowLastColumn="0" w:lastRowFirstColumn="0" w:lastRowLastColumn="0"/>
            <w:tcW w:w="10031" w:type="dxa"/>
          </w:tcPr>
          <w:p w:rsidR="000906E8" w:rsidRPr="00930786" w:rsidRDefault="000906E8" w:rsidP="00320A50">
            <w:pPr>
              <w:pStyle w:val="NoSpacing"/>
              <w:rPr>
                <w:rFonts w:asciiTheme="majorHAnsi" w:hAnsiTheme="majorHAnsi"/>
                <w:b w:val="0"/>
                <w:lang w:val="nl-NL"/>
              </w:rPr>
            </w:pPr>
          </w:p>
        </w:tc>
      </w:tr>
      <w:tr w:rsidR="000906E8" w:rsidRPr="006B3E54" w:rsidTr="00320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906E8" w:rsidRPr="00930786" w:rsidRDefault="000C5424" w:rsidP="00320A50">
            <w:pPr>
              <w:pStyle w:val="NoSpacing"/>
              <w:rPr>
                <w:rFonts w:asciiTheme="majorHAnsi" w:hAnsiTheme="majorHAnsi"/>
                <w:b w:val="0"/>
                <w:lang w:val="nl-NL"/>
              </w:rPr>
            </w:pPr>
            <w:r>
              <w:rPr>
                <w:rFonts w:asciiTheme="majorHAnsi" w:hAnsiTheme="majorHAnsi"/>
                <w:b w:val="0"/>
                <w:lang w:val="nl-NL"/>
              </w:rPr>
              <w:t>Gert van Klinken, ‘Continuïteit en discontinuïteit van religie in Noord-West Drenthe’, Bonifatiusfestival Vries, 10 juni 2017.</w:t>
            </w:r>
          </w:p>
        </w:tc>
      </w:tr>
    </w:tbl>
    <w:p w:rsidR="00466E75" w:rsidRDefault="00466E75" w:rsidP="002E3AE4">
      <w:pPr>
        <w:rPr>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72A02" w:rsidRPr="006B3E54" w:rsidTr="00B15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672A02" w:rsidRPr="003203EF" w:rsidRDefault="00672A02" w:rsidP="00B15779">
            <w:pPr>
              <w:pStyle w:val="NoSpacing"/>
              <w:rPr>
                <w:rFonts w:asciiTheme="majorHAnsi" w:hAnsiTheme="majorHAnsi"/>
                <w:lang w:val="nl-NL"/>
              </w:rPr>
            </w:pPr>
            <w:r>
              <w:rPr>
                <w:rFonts w:asciiTheme="majorHAnsi" w:hAnsiTheme="majorHAnsi"/>
                <w:lang w:val="nl-NL"/>
              </w:rPr>
              <w:lastRenderedPageBreak/>
              <w:t xml:space="preserve"> Projecten in samenwerking met maatschappelijke en/of kerkelijke groepen</w:t>
            </w:r>
          </w:p>
        </w:tc>
      </w:tr>
      <w:tr w:rsidR="00672A02" w:rsidRPr="006B3E54" w:rsidTr="00B1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672A02" w:rsidRPr="00930786" w:rsidRDefault="000C5424" w:rsidP="00B15779">
            <w:pPr>
              <w:pStyle w:val="NoSpacing"/>
              <w:rPr>
                <w:rFonts w:asciiTheme="majorHAnsi" w:hAnsiTheme="majorHAnsi"/>
                <w:b w:val="0"/>
                <w:lang w:val="nl-NL"/>
              </w:rPr>
            </w:pPr>
            <w:r>
              <w:rPr>
                <w:rFonts w:asciiTheme="majorHAnsi" w:hAnsiTheme="majorHAnsi"/>
                <w:b w:val="0"/>
                <w:lang w:val="nl-NL"/>
              </w:rPr>
              <w:t xml:space="preserve">Organisatie symposium </w:t>
            </w:r>
            <w:r w:rsidR="004044E2">
              <w:rPr>
                <w:rFonts w:asciiTheme="majorHAnsi" w:hAnsiTheme="majorHAnsi"/>
                <w:b w:val="0"/>
                <w:lang w:val="nl-NL"/>
              </w:rPr>
              <w:t>‘</w:t>
            </w:r>
            <w:r>
              <w:rPr>
                <w:rFonts w:asciiTheme="majorHAnsi" w:hAnsiTheme="majorHAnsi"/>
                <w:b w:val="0"/>
                <w:lang w:val="nl-NL"/>
              </w:rPr>
              <w:t>Een Monument in de Tijd</w:t>
            </w:r>
            <w:r w:rsidR="004044E2">
              <w:rPr>
                <w:rFonts w:asciiTheme="majorHAnsi" w:hAnsiTheme="majorHAnsi"/>
                <w:b w:val="0"/>
                <w:lang w:val="nl-NL"/>
              </w:rPr>
              <w:t>’</w:t>
            </w:r>
            <w:r>
              <w:rPr>
                <w:rFonts w:asciiTheme="majorHAnsi" w:hAnsiTheme="majorHAnsi"/>
                <w:b w:val="0"/>
                <w:lang w:val="nl-NL"/>
              </w:rPr>
              <w:t xml:space="preserve"> i.s.m. Stadsarchief Kampen, 10 november 2017.</w:t>
            </w:r>
          </w:p>
        </w:tc>
      </w:tr>
      <w:tr w:rsidR="00672A02" w:rsidRPr="006B3E54" w:rsidTr="00B15779">
        <w:tc>
          <w:tcPr>
            <w:cnfStyle w:val="001000000000" w:firstRow="0" w:lastRow="0" w:firstColumn="1" w:lastColumn="0" w:oddVBand="0" w:evenVBand="0" w:oddHBand="0" w:evenHBand="0" w:firstRowFirstColumn="0" w:firstRowLastColumn="0" w:lastRowFirstColumn="0" w:lastRowLastColumn="0"/>
            <w:tcW w:w="10031" w:type="dxa"/>
          </w:tcPr>
          <w:p w:rsidR="00672A02" w:rsidRPr="00930786" w:rsidRDefault="00672A02" w:rsidP="00B15779">
            <w:pPr>
              <w:pStyle w:val="NoSpacing"/>
              <w:rPr>
                <w:rFonts w:asciiTheme="majorHAnsi" w:hAnsiTheme="majorHAnsi"/>
                <w:b w:val="0"/>
                <w:lang w:val="nl-NL"/>
              </w:rPr>
            </w:pPr>
          </w:p>
        </w:tc>
      </w:tr>
      <w:tr w:rsidR="00672A02" w:rsidRPr="006B3E54" w:rsidTr="00B1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672A02" w:rsidRPr="00930786" w:rsidRDefault="000C5424" w:rsidP="00B15779">
            <w:pPr>
              <w:pStyle w:val="NoSpacing"/>
              <w:rPr>
                <w:rFonts w:asciiTheme="majorHAnsi" w:hAnsiTheme="majorHAnsi"/>
                <w:b w:val="0"/>
                <w:lang w:val="nl-NL"/>
              </w:rPr>
            </w:pPr>
            <w:r>
              <w:rPr>
                <w:rFonts w:asciiTheme="majorHAnsi" w:hAnsiTheme="majorHAnsi"/>
                <w:b w:val="0"/>
                <w:lang w:val="nl-NL"/>
              </w:rPr>
              <w:t>Excursie ‘In de voetsporen van Jiddu Krishnamurti’</w:t>
            </w:r>
            <w:r w:rsidR="00D05D69">
              <w:rPr>
                <w:rFonts w:asciiTheme="majorHAnsi" w:hAnsiTheme="majorHAnsi"/>
                <w:b w:val="0"/>
                <w:lang w:val="nl-NL"/>
              </w:rPr>
              <w:t xml:space="preserve"> voor Protestantse Gemeente Zwolle, Ommen 2 april 2017.</w:t>
            </w:r>
            <w:r>
              <w:rPr>
                <w:rFonts w:asciiTheme="majorHAnsi" w:hAnsiTheme="majorHAnsi"/>
                <w:b w:val="0"/>
                <w:lang w:val="nl-NL"/>
              </w:rPr>
              <w:t xml:space="preserve"> </w:t>
            </w:r>
          </w:p>
        </w:tc>
      </w:tr>
      <w:tr w:rsidR="00672A02" w:rsidRPr="006B3E54" w:rsidTr="00B15779">
        <w:tc>
          <w:tcPr>
            <w:cnfStyle w:val="001000000000" w:firstRow="0" w:lastRow="0" w:firstColumn="1" w:lastColumn="0" w:oddVBand="0" w:evenVBand="0" w:oddHBand="0" w:evenHBand="0" w:firstRowFirstColumn="0" w:firstRowLastColumn="0" w:lastRowFirstColumn="0" w:lastRowLastColumn="0"/>
            <w:tcW w:w="10031" w:type="dxa"/>
          </w:tcPr>
          <w:p w:rsidR="00672A02" w:rsidRPr="00930786" w:rsidRDefault="00672A02" w:rsidP="00B15779">
            <w:pPr>
              <w:pStyle w:val="NoSpacing"/>
              <w:rPr>
                <w:rFonts w:asciiTheme="majorHAnsi" w:hAnsiTheme="majorHAnsi"/>
                <w:b w:val="0"/>
                <w:lang w:val="nl-NL"/>
              </w:rPr>
            </w:pPr>
          </w:p>
        </w:tc>
      </w:tr>
      <w:tr w:rsidR="00672A02" w:rsidRPr="006B3E54" w:rsidTr="00B1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672A02" w:rsidRPr="00930786" w:rsidRDefault="00D05D69" w:rsidP="00B15779">
            <w:pPr>
              <w:pStyle w:val="NoSpacing"/>
              <w:rPr>
                <w:rFonts w:asciiTheme="majorHAnsi" w:hAnsiTheme="majorHAnsi"/>
                <w:b w:val="0"/>
                <w:lang w:val="nl-NL"/>
              </w:rPr>
            </w:pPr>
            <w:r>
              <w:rPr>
                <w:rFonts w:asciiTheme="majorHAnsi" w:hAnsiTheme="majorHAnsi"/>
                <w:b w:val="0"/>
                <w:lang w:val="nl-NL"/>
              </w:rPr>
              <w:t>Excursie ‘Romanogothiek in Groningen’ voor Protestantse Gemeente Zwolle, Loppesum-Zeerijp-Zuidhorn 13 mei 2017.</w:t>
            </w:r>
          </w:p>
        </w:tc>
      </w:tr>
      <w:tr w:rsidR="00672A02" w:rsidRPr="006B3E54" w:rsidTr="00B15779">
        <w:tc>
          <w:tcPr>
            <w:cnfStyle w:val="001000000000" w:firstRow="0" w:lastRow="0" w:firstColumn="1" w:lastColumn="0" w:oddVBand="0" w:evenVBand="0" w:oddHBand="0" w:evenHBand="0" w:firstRowFirstColumn="0" w:firstRowLastColumn="0" w:lastRowFirstColumn="0" w:lastRowLastColumn="0"/>
            <w:tcW w:w="10031" w:type="dxa"/>
          </w:tcPr>
          <w:p w:rsidR="00672A02" w:rsidRPr="00930786" w:rsidRDefault="00672A02" w:rsidP="00B15779">
            <w:pPr>
              <w:pStyle w:val="NoSpacing"/>
              <w:rPr>
                <w:rFonts w:asciiTheme="majorHAnsi" w:hAnsiTheme="majorHAnsi"/>
                <w:b w:val="0"/>
                <w:lang w:val="nl-NL"/>
              </w:rPr>
            </w:pPr>
          </w:p>
        </w:tc>
      </w:tr>
    </w:tbl>
    <w:p w:rsidR="00045683" w:rsidRDefault="00045683" w:rsidP="00045683">
      <w:pPr>
        <w:pStyle w:val="NoSpacing"/>
        <w:rPr>
          <w:lang w:val="nl-NL"/>
        </w:rPr>
      </w:pPr>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45683" w:rsidRPr="006B3E54" w:rsidTr="00413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045683" w:rsidRPr="003203EF" w:rsidRDefault="00045683" w:rsidP="00045683">
            <w:pPr>
              <w:pStyle w:val="NoSpacing"/>
              <w:rPr>
                <w:rFonts w:asciiTheme="majorHAnsi" w:hAnsiTheme="majorHAnsi"/>
                <w:lang w:val="nl-NL"/>
              </w:rPr>
            </w:pPr>
            <w:r>
              <w:rPr>
                <w:rFonts w:asciiTheme="majorHAnsi" w:hAnsiTheme="majorHAnsi"/>
                <w:lang w:val="nl-NL"/>
              </w:rPr>
              <w:t>Gebruik van onderzoeksproducten in het onderwijs</w:t>
            </w:r>
          </w:p>
        </w:tc>
      </w:tr>
      <w:tr w:rsidR="00045683" w:rsidRPr="006B3E54"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45683" w:rsidRPr="00930786" w:rsidRDefault="00210BF1" w:rsidP="00413755">
            <w:pPr>
              <w:pStyle w:val="NoSpacing"/>
              <w:rPr>
                <w:rFonts w:asciiTheme="majorHAnsi" w:hAnsiTheme="majorHAnsi"/>
                <w:b w:val="0"/>
                <w:lang w:val="nl-NL"/>
              </w:rPr>
            </w:pPr>
            <w:r>
              <w:rPr>
                <w:rFonts w:asciiTheme="majorHAnsi" w:hAnsiTheme="majorHAnsi"/>
                <w:b w:val="0"/>
                <w:lang w:val="nl-NL"/>
              </w:rPr>
              <w:t xml:space="preserve">Samen met dr. R. Reeling Brouwer: PAO-cursus ‘Rowan Williams, Geloof in de publieke ruimte, G-PAO-1617 33B en A-PAO 1617 25 B. </w:t>
            </w:r>
          </w:p>
        </w:tc>
      </w:tr>
      <w:tr w:rsidR="00045683" w:rsidRPr="006B3E54" w:rsidTr="00413755">
        <w:tc>
          <w:tcPr>
            <w:cnfStyle w:val="001000000000" w:firstRow="0" w:lastRow="0" w:firstColumn="1" w:lastColumn="0" w:oddVBand="0" w:evenVBand="0" w:oddHBand="0" w:evenHBand="0" w:firstRowFirstColumn="0" w:firstRowLastColumn="0" w:lastRowFirstColumn="0" w:lastRowLastColumn="0"/>
            <w:tcW w:w="10031" w:type="dxa"/>
          </w:tcPr>
          <w:p w:rsidR="00045683" w:rsidRPr="00930786" w:rsidRDefault="00045683" w:rsidP="00413755">
            <w:pPr>
              <w:pStyle w:val="NoSpacing"/>
              <w:rPr>
                <w:rFonts w:asciiTheme="majorHAnsi" w:hAnsiTheme="majorHAnsi"/>
                <w:b w:val="0"/>
                <w:lang w:val="nl-NL"/>
              </w:rPr>
            </w:pPr>
          </w:p>
        </w:tc>
      </w:tr>
      <w:tr w:rsidR="004779A8" w:rsidRPr="004779A8"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4779A8" w:rsidRPr="004779A8" w:rsidRDefault="004779A8" w:rsidP="00413755">
            <w:pPr>
              <w:pStyle w:val="NoSpacing"/>
              <w:rPr>
                <w:rFonts w:asciiTheme="majorHAnsi" w:hAnsiTheme="majorHAnsi"/>
                <w:b w:val="0"/>
              </w:rPr>
            </w:pPr>
            <w:r w:rsidRPr="004779A8">
              <w:rPr>
                <w:rFonts w:asciiTheme="majorHAnsi" w:hAnsiTheme="majorHAnsi"/>
                <w:b w:val="0"/>
              </w:rPr>
              <w:t>Workshop ‘A holistic approach to the Bible: spirituality of daily life</w:t>
            </w:r>
            <w:r>
              <w:rPr>
                <w:rFonts w:asciiTheme="majorHAnsi" w:hAnsiTheme="majorHAnsi"/>
                <w:b w:val="0"/>
              </w:rPr>
              <w:t xml:space="preserve"> (Thomas a Kempis)’, </w:t>
            </w:r>
            <w:r w:rsidR="001A37EF">
              <w:rPr>
                <w:rFonts w:asciiTheme="majorHAnsi" w:hAnsiTheme="majorHAnsi"/>
                <w:b w:val="0"/>
              </w:rPr>
              <w:t>PThU Groningen 26 januari 2017.</w:t>
            </w:r>
          </w:p>
        </w:tc>
      </w:tr>
      <w:tr w:rsidR="004779A8" w:rsidRPr="004779A8" w:rsidTr="00413755">
        <w:tc>
          <w:tcPr>
            <w:cnfStyle w:val="001000000000" w:firstRow="0" w:lastRow="0" w:firstColumn="1" w:lastColumn="0" w:oddVBand="0" w:evenVBand="0" w:oddHBand="0" w:evenHBand="0" w:firstRowFirstColumn="0" w:firstRowLastColumn="0" w:lastRowFirstColumn="0" w:lastRowLastColumn="0"/>
            <w:tcW w:w="10031" w:type="dxa"/>
          </w:tcPr>
          <w:p w:rsidR="004779A8" w:rsidRPr="004779A8" w:rsidRDefault="004779A8" w:rsidP="00413755">
            <w:pPr>
              <w:pStyle w:val="NoSpacing"/>
              <w:rPr>
                <w:rFonts w:asciiTheme="majorHAnsi" w:hAnsiTheme="majorHAnsi"/>
                <w:b w:val="0"/>
              </w:rPr>
            </w:pPr>
          </w:p>
        </w:tc>
      </w:tr>
      <w:tr w:rsidR="00045683" w:rsidRPr="00E91A5E"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45683" w:rsidRPr="00C63713" w:rsidRDefault="00E91A5E" w:rsidP="00413755">
            <w:pPr>
              <w:pStyle w:val="NoSpacing"/>
              <w:rPr>
                <w:rFonts w:asciiTheme="majorHAnsi" w:hAnsiTheme="majorHAnsi"/>
                <w:b w:val="0"/>
              </w:rPr>
            </w:pPr>
            <w:r w:rsidRPr="006B3E54">
              <w:rPr>
                <w:rFonts w:asciiTheme="majorHAnsi" w:hAnsiTheme="majorHAnsi"/>
                <w:b w:val="0"/>
              </w:rPr>
              <w:t xml:space="preserve">Workshop ‘Thomas a Kempis, grondteksten in het Latijn’. </w:t>
            </w:r>
            <w:r w:rsidRPr="00C63713">
              <w:rPr>
                <w:rFonts w:asciiTheme="majorHAnsi" w:hAnsiTheme="majorHAnsi"/>
                <w:b w:val="0"/>
              </w:rPr>
              <w:t xml:space="preserve">New Quests for God. PThU international conference, Groningen 25 april 2017. </w:t>
            </w:r>
          </w:p>
        </w:tc>
      </w:tr>
      <w:tr w:rsidR="00045683" w:rsidRPr="00E91A5E" w:rsidTr="00413755">
        <w:tc>
          <w:tcPr>
            <w:cnfStyle w:val="001000000000" w:firstRow="0" w:lastRow="0" w:firstColumn="1" w:lastColumn="0" w:oddVBand="0" w:evenVBand="0" w:oddHBand="0" w:evenHBand="0" w:firstRowFirstColumn="0" w:firstRowLastColumn="0" w:lastRowFirstColumn="0" w:lastRowLastColumn="0"/>
            <w:tcW w:w="10031" w:type="dxa"/>
          </w:tcPr>
          <w:p w:rsidR="00045683" w:rsidRPr="00C63713" w:rsidRDefault="00045683" w:rsidP="00413755">
            <w:pPr>
              <w:pStyle w:val="NoSpacing"/>
              <w:rPr>
                <w:rFonts w:asciiTheme="majorHAnsi" w:hAnsiTheme="majorHAnsi"/>
                <w:b w:val="0"/>
              </w:rPr>
            </w:pPr>
          </w:p>
        </w:tc>
      </w:tr>
      <w:tr w:rsidR="00045683" w:rsidRPr="00E91A5E"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45683" w:rsidRPr="00E91A5E" w:rsidRDefault="00E91A5E" w:rsidP="00413755">
            <w:pPr>
              <w:pStyle w:val="NoSpacing"/>
              <w:rPr>
                <w:rFonts w:asciiTheme="majorHAnsi" w:hAnsiTheme="majorHAnsi"/>
                <w:b w:val="0"/>
                <w:lang w:val="nl-NL"/>
              </w:rPr>
            </w:pPr>
            <w:r>
              <w:rPr>
                <w:rFonts w:asciiTheme="majorHAnsi" w:hAnsiTheme="majorHAnsi"/>
                <w:b w:val="0"/>
                <w:lang w:val="nl-NL"/>
              </w:rPr>
              <w:t>Workshop ‘Spiritualiteit van het dagelijks leven: navolging van Christus bij Thomas a Kempis in Luther. PThU Summerschool, dominicanenklooster Huissen 10 juli 2017.</w:t>
            </w:r>
          </w:p>
        </w:tc>
      </w:tr>
      <w:tr w:rsidR="00045683" w:rsidRPr="00E91A5E" w:rsidTr="00413755">
        <w:tc>
          <w:tcPr>
            <w:cnfStyle w:val="001000000000" w:firstRow="0" w:lastRow="0" w:firstColumn="1" w:lastColumn="0" w:oddVBand="0" w:evenVBand="0" w:oddHBand="0" w:evenHBand="0" w:firstRowFirstColumn="0" w:firstRowLastColumn="0" w:lastRowFirstColumn="0" w:lastRowLastColumn="0"/>
            <w:tcW w:w="10031" w:type="dxa"/>
          </w:tcPr>
          <w:p w:rsidR="00045683" w:rsidRPr="00E91A5E" w:rsidRDefault="00045683" w:rsidP="00413755">
            <w:pPr>
              <w:pStyle w:val="NoSpacing"/>
              <w:rPr>
                <w:rFonts w:asciiTheme="majorHAnsi" w:hAnsiTheme="majorHAnsi"/>
                <w:b w:val="0"/>
                <w:lang w:val="nl-NL"/>
              </w:rPr>
            </w:pPr>
          </w:p>
        </w:tc>
      </w:tr>
      <w:tr w:rsidR="006C5118" w:rsidRPr="006C5118"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6C5118" w:rsidRPr="006C5118" w:rsidRDefault="006C5118" w:rsidP="00413755">
            <w:pPr>
              <w:pStyle w:val="NoSpacing"/>
              <w:rPr>
                <w:rFonts w:asciiTheme="majorHAnsi" w:hAnsiTheme="majorHAnsi"/>
                <w:b w:val="0"/>
              </w:rPr>
            </w:pPr>
            <w:r w:rsidRPr="006C5118">
              <w:rPr>
                <w:rFonts w:asciiTheme="majorHAnsi" w:hAnsiTheme="majorHAnsi"/>
                <w:b w:val="0"/>
              </w:rPr>
              <w:t>Workshop ‘Drenthe during the age of Jesus’, Zeijen en Steenbergen 23 april 2017 (i.v.m. PThU-conferentie New Quests for God).</w:t>
            </w:r>
          </w:p>
        </w:tc>
      </w:tr>
      <w:tr w:rsidR="006C5118" w:rsidRPr="006C5118" w:rsidTr="00413755">
        <w:tc>
          <w:tcPr>
            <w:cnfStyle w:val="001000000000" w:firstRow="0" w:lastRow="0" w:firstColumn="1" w:lastColumn="0" w:oddVBand="0" w:evenVBand="0" w:oddHBand="0" w:evenHBand="0" w:firstRowFirstColumn="0" w:firstRowLastColumn="0" w:lastRowFirstColumn="0" w:lastRowLastColumn="0"/>
            <w:tcW w:w="10031" w:type="dxa"/>
          </w:tcPr>
          <w:p w:rsidR="006C5118" w:rsidRPr="006C5118" w:rsidRDefault="006C5118" w:rsidP="00413755">
            <w:pPr>
              <w:pStyle w:val="NoSpacing"/>
              <w:rPr>
                <w:rFonts w:asciiTheme="majorHAnsi" w:hAnsiTheme="majorHAnsi"/>
                <w:b w:val="0"/>
              </w:rPr>
            </w:pPr>
          </w:p>
        </w:tc>
      </w:tr>
      <w:tr w:rsidR="004779A8" w:rsidRPr="006B3E54"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4779A8" w:rsidRPr="00E91A5E" w:rsidRDefault="004779A8" w:rsidP="00413755">
            <w:pPr>
              <w:pStyle w:val="NoSpacing"/>
              <w:rPr>
                <w:rFonts w:asciiTheme="majorHAnsi" w:hAnsiTheme="majorHAnsi"/>
                <w:b w:val="0"/>
                <w:lang w:val="nl-NL"/>
              </w:rPr>
            </w:pPr>
            <w:r>
              <w:rPr>
                <w:rFonts w:asciiTheme="majorHAnsi" w:hAnsiTheme="majorHAnsi"/>
                <w:b w:val="0"/>
                <w:lang w:val="nl-NL"/>
              </w:rPr>
              <w:t xml:space="preserve">Opening en leiding afsluitende discussieronde, minisymposium ‘Jozef in de Vroege Kerk’, PThU Amsterdam 17 november 2017. </w:t>
            </w:r>
          </w:p>
        </w:tc>
      </w:tr>
    </w:tbl>
    <w:p w:rsidR="00045683" w:rsidRDefault="00045683" w:rsidP="002E3AE4">
      <w:pPr>
        <w:rPr>
          <w:lang w:val="nl-NL"/>
        </w:rPr>
      </w:pPr>
      <w:bookmarkStart w:id="0" w:name="_GoBack"/>
      <w:bookmarkEnd w:id="0"/>
    </w:p>
    <w:tbl>
      <w:tblPr>
        <w:tblStyle w:val="LightList-Accent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45683" w:rsidRPr="006B3E54" w:rsidTr="00413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045683" w:rsidRPr="003203EF" w:rsidRDefault="004F45DF" w:rsidP="00413755">
            <w:pPr>
              <w:pStyle w:val="NoSpacing"/>
              <w:rPr>
                <w:rFonts w:asciiTheme="majorHAnsi" w:hAnsiTheme="majorHAnsi"/>
                <w:lang w:val="nl-NL"/>
              </w:rPr>
            </w:pPr>
            <w:r>
              <w:rPr>
                <w:rFonts w:asciiTheme="majorHAnsi" w:hAnsiTheme="majorHAnsi"/>
                <w:lang w:val="nl-NL"/>
              </w:rPr>
              <w:t xml:space="preserve">Recensies </w:t>
            </w:r>
            <w:r w:rsidR="00045683">
              <w:rPr>
                <w:rFonts w:asciiTheme="majorHAnsi" w:hAnsiTheme="majorHAnsi"/>
                <w:lang w:val="nl-NL"/>
              </w:rPr>
              <w:t>in publieksmedia</w:t>
            </w:r>
          </w:p>
        </w:tc>
      </w:tr>
      <w:tr w:rsidR="00045683" w:rsidRPr="001E3978"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1A37EF" w:rsidRPr="00930786" w:rsidRDefault="001A37EF" w:rsidP="00413755">
            <w:pPr>
              <w:pStyle w:val="NoSpacing"/>
              <w:rPr>
                <w:rFonts w:asciiTheme="majorHAnsi" w:hAnsiTheme="majorHAnsi"/>
                <w:b w:val="0"/>
                <w:lang w:val="nl-NL"/>
              </w:rPr>
            </w:pPr>
            <w:r>
              <w:rPr>
                <w:rFonts w:asciiTheme="majorHAnsi" w:hAnsiTheme="majorHAnsi"/>
                <w:b w:val="0"/>
                <w:lang w:val="nl-NL"/>
              </w:rPr>
              <w:t>Vreekamp-symposium:</w:t>
            </w:r>
          </w:p>
        </w:tc>
      </w:tr>
      <w:tr w:rsidR="00045683" w:rsidRPr="001E3978" w:rsidTr="00413755">
        <w:tc>
          <w:tcPr>
            <w:cnfStyle w:val="001000000000" w:firstRow="0" w:lastRow="0" w:firstColumn="1" w:lastColumn="0" w:oddVBand="0" w:evenVBand="0" w:oddHBand="0" w:evenHBand="0" w:firstRowFirstColumn="0" w:firstRowLastColumn="0" w:lastRowFirstColumn="0" w:lastRowLastColumn="0"/>
            <w:tcW w:w="10031" w:type="dxa"/>
          </w:tcPr>
          <w:p w:rsidR="00045683" w:rsidRPr="00930786" w:rsidRDefault="001A37EF" w:rsidP="00413755">
            <w:pPr>
              <w:pStyle w:val="NoSpacing"/>
              <w:rPr>
                <w:rFonts w:asciiTheme="majorHAnsi" w:hAnsiTheme="majorHAnsi"/>
                <w:b w:val="0"/>
                <w:lang w:val="nl-NL"/>
              </w:rPr>
            </w:pPr>
            <w:r>
              <w:rPr>
                <w:rFonts w:asciiTheme="majorHAnsi" w:hAnsiTheme="majorHAnsi"/>
                <w:b w:val="0"/>
                <w:lang w:val="nl-NL"/>
              </w:rPr>
              <w:t xml:space="preserve">Jan Dirk Wassenaar, ‘Theologie en volkscultuur: een spanningsvolle relatie’, in: </w:t>
            </w:r>
            <w:r w:rsidRPr="001A37EF">
              <w:rPr>
                <w:rFonts w:asciiTheme="majorHAnsi" w:hAnsiTheme="majorHAnsi"/>
                <w:b w:val="0"/>
                <w:i/>
                <w:lang w:val="nl-NL"/>
              </w:rPr>
              <w:t>Centraal Weekblad. Nieuws- en opinieblad voor gelovig Nederland</w:t>
            </w:r>
            <w:r>
              <w:rPr>
                <w:rFonts w:asciiTheme="majorHAnsi" w:hAnsiTheme="majorHAnsi"/>
                <w:b w:val="0"/>
                <w:lang w:val="nl-NL"/>
              </w:rPr>
              <w:t xml:space="preserve"> 17 maart 2017.</w:t>
            </w:r>
          </w:p>
        </w:tc>
      </w:tr>
      <w:tr w:rsidR="00045683" w:rsidRPr="006B3E54"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45683" w:rsidRDefault="001A37EF" w:rsidP="00413755">
            <w:pPr>
              <w:pStyle w:val="NoSpacing"/>
              <w:rPr>
                <w:rFonts w:asciiTheme="majorHAnsi" w:hAnsiTheme="majorHAnsi"/>
                <w:b w:val="0"/>
                <w:lang w:val="nl-NL"/>
              </w:rPr>
            </w:pPr>
            <w:r>
              <w:rPr>
                <w:rFonts w:asciiTheme="majorHAnsi" w:hAnsiTheme="majorHAnsi"/>
                <w:b w:val="0"/>
                <w:lang w:val="nl-NL"/>
              </w:rPr>
              <w:t xml:space="preserve">Harmke Zonnebeld, ‘De heiden in onszelf’, in: </w:t>
            </w:r>
            <w:r w:rsidRPr="001A37EF">
              <w:rPr>
                <w:rFonts w:asciiTheme="majorHAnsi" w:hAnsiTheme="majorHAnsi"/>
                <w:b w:val="0"/>
                <w:i/>
                <w:lang w:val="nl-NL"/>
              </w:rPr>
              <w:t>Nederlands Dagblad</w:t>
            </w:r>
            <w:r>
              <w:rPr>
                <w:rFonts w:asciiTheme="majorHAnsi" w:hAnsiTheme="majorHAnsi"/>
                <w:b w:val="0"/>
                <w:lang w:val="nl-NL"/>
              </w:rPr>
              <w:t xml:space="preserve"> 24 maart 2017.</w:t>
            </w:r>
          </w:p>
          <w:p w:rsidR="001A37EF" w:rsidRPr="00930786" w:rsidRDefault="001A37EF" w:rsidP="00413755">
            <w:pPr>
              <w:pStyle w:val="NoSpacing"/>
              <w:rPr>
                <w:rFonts w:asciiTheme="majorHAnsi" w:hAnsiTheme="majorHAnsi"/>
                <w:b w:val="0"/>
                <w:lang w:val="nl-NL"/>
              </w:rPr>
            </w:pPr>
            <w:r>
              <w:rPr>
                <w:rFonts w:asciiTheme="majorHAnsi" w:hAnsiTheme="majorHAnsi"/>
                <w:b w:val="0"/>
                <w:lang w:val="nl-NL"/>
              </w:rPr>
              <w:t xml:space="preserve">Jacco van der Knijff, ‘Wat moet een christen met mythen?’, in: </w:t>
            </w:r>
            <w:r w:rsidRPr="001A37EF">
              <w:rPr>
                <w:rFonts w:asciiTheme="majorHAnsi" w:hAnsiTheme="majorHAnsi"/>
                <w:b w:val="0"/>
                <w:i/>
                <w:lang w:val="nl-NL"/>
              </w:rPr>
              <w:t>Reformatorisch Dagblad</w:t>
            </w:r>
            <w:r>
              <w:rPr>
                <w:rFonts w:asciiTheme="majorHAnsi" w:hAnsiTheme="majorHAnsi"/>
                <w:b w:val="0"/>
                <w:lang w:val="nl-NL"/>
              </w:rPr>
              <w:t xml:space="preserve"> 24 maart 2017.</w:t>
            </w:r>
          </w:p>
        </w:tc>
      </w:tr>
      <w:tr w:rsidR="00045683" w:rsidRPr="006B3E54" w:rsidTr="00413755">
        <w:tc>
          <w:tcPr>
            <w:cnfStyle w:val="001000000000" w:firstRow="0" w:lastRow="0" w:firstColumn="1" w:lastColumn="0" w:oddVBand="0" w:evenVBand="0" w:oddHBand="0" w:evenHBand="0" w:firstRowFirstColumn="0" w:firstRowLastColumn="0" w:lastRowFirstColumn="0" w:lastRowLastColumn="0"/>
            <w:tcW w:w="10031" w:type="dxa"/>
          </w:tcPr>
          <w:p w:rsidR="00045683" w:rsidRPr="00930786" w:rsidRDefault="001A37EF" w:rsidP="00413755">
            <w:pPr>
              <w:pStyle w:val="NoSpacing"/>
              <w:rPr>
                <w:rFonts w:asciiTheme="majorHAnsi" w:hAnsiTheme="majorHAnsi"/>
                <w:b w:val="0"/>
                <w:lang w:val="nl-NL"/>
              </w:rPr>
            </w:pPr>
            <w:r>
              <w:rPr>
                <w:rFonts w:asciiTheme="majorHAnsi" w:hAnsiTheme="majorHAnsi"/>
                <w:b w:val="0"/>
                <w:lang w:val="nl-NL"/>
              </w:rPr>
              <w:t xml:space="preserve">‘In Friesland geloven ze anders dan in Salland’, in: </w:t>
            </w:r>
            <w:r w:rsidRPr="001A37EF">
              <w:rPr>
                <w:rFonts w:asciiTheme="majorHAnsi" w:hAnsiTheme="majorHAnsi"/>
                <w:b w:val="0"/>
                <w:i/>
                <w:lang w:val="nl-NL"/>
              </w:rPr>
              <w:t>Trouw</w:t>
            </w:r>
            <w:r>
              <w:rPr>
                <w:rFonts w:asciiTheme="majorHAnsi" w:hAnsiTheme="majorHAnsi"/>
                <w:b w:val="0"/>
                <w:lang w:val="nl-NL"/>
              </w:rPr>
              <w:t xml:space="preserve"> 27 maart 2017.</w:t>
            </w:r>
          </w:p>
        </w:tc>
      </w:tr>
      <w:tr w:rsidR="00045683" w:rsidRPr="006B3E54"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rsidR="00045683" w:rsidRPr="00930786" w:rsidRDefault="006C5118" w:rsidP="00413755">
            <w:pPr>
              <w:pStyle w:val="NoSpacing"/>
              <w:rPr>
                <w:rFonts w:asciiTheme="majorHAnsi" w:hAnsiTheme="majorHAnsi"/>
                <w:b w:val="0"/>
                <w:lang w:val="nl-NL"/>
              </w:rPr>
            </w:pPr>
            <w:r>
              <w:rPr>
                <w:rFonts w:asciiTheme="majorHAnsi" w:hAnsiTheme="majorHAnsi"/>
                <w:b w:val="0"/>
                <w:lang w:val="nl-NL"/>
              </w:rPr>
              <w:t xml:space="preserve">Beatrice L. Jongkind, ‘Over Vreekamps diepste drijfveer’, in: </w:t>
            </w:r>
            <w:r w:rsidRPr="006C5118">
              <w:rPr>
                <w:rFonts w:asciiTheme="majorHAnsi" w:hAnsiTheme="majorHAnsi"/>
                <w:b w:val="0"/>
                <w:i/>
                <w:lang w:val="nl-NL"/>
              </w:rPr>
              <w:t>Kerk en Israël Onderweg</w:t>
            </w:r>
            <w:r>
              <w:rPr>
                <w:rFonts w:asciiTheme="majorHAnsi" w:hAnsiTheme="majorHAnsi"/>
                <w:b w:val="0"/>
                <w:lang w:val="nl-NL"/>
              </w:rPr>
              <w:t xml:space="preserve"> juni 2017.</w:t>
            </w:r>
          </w:p>
        </w:tc>
      </w:tr>
      <w:tr w:rsidR="00045683" w:rsidRPr="006B3E54" w:rsidTr="00413755">
        <w:tc>
          <w:tcPr>
            <w:cnfStyle w:val="001000000000" w:firstRow="0" w:lastRow="0" w:firstColumn="1" w:lastColumn="0" w:oddVBand="0" w:evenVBand="0" w:oddHBand="0" w:evenHBand="0" w:firstRowFirstColumn="0" w:firstRowLastColumn="0" w:lastRowFirstColumn="0" w:lastRowLastColumn="0"/>
            <w:tcW w:w="10031" w:type="dxa"/>
          </w:tcPr>
          <w:p w:rsidR="00045683" w:rsidRPr="00930786" w:rsidRDefault="00045683" w:rsidP="00413755">
            <w:pPr>
              <w:pStyle w:val="NoSpacing"/>
              <w:rPr>
                <w:rFonts w:asciiTheme="majorHAnsi" w:hAnsiTheme="majorHAnsi"/>
                <w:b w:val="0"/>
                <w:lang w:val="nl-NL"/>
              </w:rPr>
            </w:pPr>
          </w:p>
        </w:tc>
      </w:tr>
      <w:tr w:rsidR="006C5118" w:rsidRPr="001E3978" w:rsidTr="0041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rsidR="006C5118" w:rsidRPr="00930786" w:rsidRDefault="00BE40F2" w:rsidP="00413755">
            <w:pPr>
              <w:pStyle w:val="NoSpacing"/>
              <w:rPr>
                <w:rFonts w:asciiTheme="majorHAnsi" w:hAnsiTheme="majorHAnsi"/>
                <w:b w:val="0"/>
                <w:lang w:val="nl-NL"/>
              </w:rPr>
            </w:pPr>
            <w:r>
              <w:rPr>
                <w:rFonts w:asciiTheme="majorHAnsi" w:hAnsiTheme="majorHAnsi"/>
                <w:b w:val="0"/>
                <w:lang w:val="nl-NL"/>
              </w:rPr>
              <w:t>Symposium Jacoba van Tongeren:</w:t>
            </w:r>
          </w:p>
        </w:tc>
      </w:tr>
      <w:tr w:rsidR="006C5118" w:rsidRPr="006B3E54" w:rsidTr="00413755">
        <w:tc>
          <w:tcPr>
            <w:cnfStyle w:val="001000000000" w:firstRow="0" w:lastRow="0" w:firstColumn="1" w:lastColumn="0" w:oddVBand="0" w:evenVBand="0" w:oddHBand="0" w:evenHBand="0" w:firstRowFirstColumn="0" w:firstRowLastColumn="0" w:lastRowFirstColumn="0" w:lastRowLastColumn="0"/>
            <w:tcW w:w="10031" w:type="dxa"/>
          </w:tcPr>
          <w:p w:rsidR="006C5118" w:rsidRPr="00930786" w:rsidRDefault="00BE40F2" w:rsidP="00413755">
            <w:pPr>
              <w:pStyle w:val="NoSpacing"/>
              <w:rPr>
                <w:rFonts w:asciiTheme="majorHAnsi" w:hAnsiTheme="majorHAnsi"/>
                <w:b w:val="0"/>
                <w:lang w:val="nl-NL"/>
              </w:rPr>
            </w:pPr>
            <w:r>
              <w:rPr>
                <w:rFonts w:asciiTheme="majorHAnsi" w:hAnsiTheme="majorHAnsi"/>
                <w:b w:val="0"/>
                <w:lang w:val="nl-NL"/>
              </w:rPr>
              <w:t xml:space="preserve">Minka Kaszó, ‘In u zijn tien generaals verloren gegaan. Symposium Jacoba van Tongeren in Amsterdam’, in: </w:t>
            </w:r>
            <w:r w:rsidRPr="00BE40F2">
              <w:rPr>
                <w:rFonts w:asciiTheme="majorHAnsi" w:hAnsiTheme="majorHAnsi"/>
                <w:b w:val="0"/>
                <w:i/>
                <w:lang w:val="nl-NL"/>
              </w:rPr>
              <w:t>Nieuwsbrief Vereniging Kinderen van Verzetsdeelnemers 1940-1945</w:t>
            </w:r>
            <w:r>
              <w:rPr>
                <w:rFonts w:asciiTheme="majorHAnsi" w:hAnsiTheme="majorHAnsi"/>
                <w:b w:val="0"/>
                <w:lang w:val="nl-NL"/>
              </w:rPr>
              <w:t xml:space="preserve"> 29 nr. 2 (winter 2017). </w:t>
            </w:r>
          </w:p>
        </w:tc>
      </w:tr>
    </w:tbl>
    <w:p w:rsidR="00821EEF" w:rsidRPr="00821EEF" w:rsidRDefault="00821EEF" w:rsidP="0086073C">
      <w:pPr>
        <w:rPr>
          <w:lang w:val="nl-NL"/>
        </w:rPr>
      </w:pPr>
    </w:p>
    <w:sectPr w:rsidR="00821EEF" w:rsidRPr="00821EEF" w:rsidSect="00EF463E">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54" w:rsidRDefault="006B3E54" w:rsidP="008B30F3">
      <w:pPr>
        <w:spacing w:after="0" w:line="240" w:lineRule="auto"/>
      </w:pPr>
      <w:r>
        <w:separator/>
      </w:r>
    </w:p>
  </w:endnote>
  <w:endnote w:type="continuationSeparator" w:id="0">
    <w:p w:rsidR="006B3E54" w:rsidRDefault="006B3E54" w:rsidP="008B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276733"/>
      <w:docPartObj>
        <w:docPartGallery w:val="Page Numbers (Bottom of Page)"/>
        <w:docPartUnique/>
      </w:docPartObj>
    </w:sdtPr>
    <w:sdtEndPr>
      <w:rPr>
        <w:rFonts w:asciiTheme="majorHAnsi" w:hAnsiTheme="majorHAnsi"/>
        <w:i/>
        <w:noProof/>
        <w:sz w:val="22"/>
        <w:szCs w:val="22"/>
      </w:rPr>
    </w:sdtEndPr>
    <w:sdtContent>
      <w:p w:rsidR="006B3E54" w:rsidRPr="00D5108F" w:rsidRDefault="006B3E54">
        <w:pPr>
          <w:pStyle w:val="Footer"/>
          <w:jc w:val="right"/>
          <w:rPr>
            <w:rFonts w:asciiTheme="majorHAnsi" w:hAnsiTheme="majorHAnsi"/>
            <w:i/>
            <w:sz w:val="22"/>
            <w:szCs w:val="22"/>
          </w:rPr>
        </w:pPr>
        <w:r w:rsidRPr="00D5108F">
          <w:rPr>
            <w:rFonts w:asciiTheme="majorHAnsi" w:hAnsiTheme="majorHAnsi"/>
            <w:i/>
            <w:sz w:val="22"/>
            <w:szCs w:val="22"/>
          </w:rPr>
          <w:fldChar w:fldCharType="begin"/>
        </w:r>
        <w:r w:rsidRPr="00D5108F">
          <w:rPr>
            <w:rFonts w:asciiTheme="majorHAnsi" w:hAnsiTheme="majorHAnsi"/>
            <w:i/>
            <w:sz w:val="22"/>
            <w:szCs w:val="22"/>
          </w:rPr>
          <w:instrText xml:space="preserve"> PAGE   \* MERGEFORMAT </w:instrText>
        </w:r>
        <w:r w:rsidRPr="00D5108F">
          <w:rPr>
            <w:rFonts w:asciiTheme="majorHAnsi" w:hAnsiTheme="majorHAnsi"/>
            <w:i/>
            <w:sz w:val="22"/>
            <w:szCs w:val="22"/>
          </w:rPr>
          <w:fldChar w:fldCharType="separate"/>
        </w:r>
        <w:r w:rsidR="005D4502">
          <w:rPr>
            <w:rFonts w:asciiTheme="majorHAnsi" w:hAnsiTheme="majorHAnsi"/>
            <w:i/>
            <w:noProof/>
            <w:sz w:val="22"/>
            <w:szCs w:val="22"/>
          </w:rPr>
          <w:t>1</w:t>
        </w:r>
        <w:r w:rsidRPr="00D5108F">
          <w:rPr>
            <w:rFonts w:asciiTheme="majorHAnsi" w:hAnsiTheme="majorHAnsi"/>
            <w:i/>
            <w:noProof/>
            <w:sz w:val="22"/>
            <w:szCs w:val="22"/>
          </w:rPr>
          <w:fldChar w:fldCharType="end"/>
        </w:r>
      </w:p>
    </w:sdtContent>
  </w:sdt>
  <w:p w:rsidR="006B3E54" w:rsidRDefault="006B3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54" w:rsidRDefault="006B3E54" w:rsidP="008B30F3">
      <w:pPr>
        <w:spacing w:after="0" w:line="240" w:lineRule="auto"/>
      </w:pPr>
      <w:r>
        <w:separator/>
      </w:r>
    </w:p>
  </w:footnote>
  <w:footnote w:type="continuationSeparator" w:id="0">
    <w:p w:rsidR="006B3E54" w:rsidRDefault="006B3E54" w:rsidP="008B3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4DE"/>
    <w:multiLevelType w:val="hybridMultilevel"/>
    <w:tmpl w:val="3A089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34D4"/>
    <w:multiLevelType w:val="multilevel"/>
    <w:tmpl w:val="A9E67888"/>
    <w:lvl w:ilvl="0">
      <w:start w:val="7"/>
      <w:numFmt w:val="decimal"/>
      <w:lvlText w:val="%1"/>
      <w:lvlJc w:val="left"/>
      <w:pPr>
        <w:ind w:left="615" w:hanging="615"/>
      </w:pPr>
      <w:rPr>
        <w:rFonts w:hint="default"/>
      </w:rPr>
    </w:lvl>
    <w:lvl w:ilvl="1">
      <w:start w:val="2"/>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7"/>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E11A72"/>
    <w:multiLevelType w:val="multilevel"/>
    <w:tmpl w:val="811A448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555A11"/>
    <w:multiLevelType w:val="hybridMultilevel"/>
    <w:tmpl w:val="005C3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77672"/>
    <w:multiLevelType w:val="multilevel"/>
    <w:tmpl w:val="A1EE93A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ADE3562"/>
    <w:multiLevelType w:val="hybridMultilevel"/>
    <w:tmpl w:val="555AADA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67C01"/>
    <w:multiLevelType w:val="hybridMultilevel"/>
    <w:tmpl w:val="9016231A"/>
    <w:lvl w:ilvl="0" w:tplc="72A812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4693C"/>
    <w:multiLevelType w:val="hybridMultilevel"/>
    <w:tmpl w:val="602845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7A04FF"/>
    <w:multiLevelType w:val="multilevel"/>
    <w:tmpl w:val="DA14C29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1"/>
  </w:num>
  <w:num w:numId="4">
    <w:abstractNumId w:val="8"/>
  </w:num>
  <w:num w:numId="5">
    <w:abstractNumId w:val="0"/>
  </w:num>
  <w:num w:numId="6">
    <w:abstractNumId w:val="5"/>
  </w:num>
  <w:num w:numId="7">
    <w:abstractNumId w:val="3"/>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F3"/>
    <w:rsid w:val="00031978"/>
    <w:rsid w:val="00045683"/>
    <w:rsid w:val="00045DBF"/>
    <w:rsid w:val="0006229B"/>
    <w:rsid w:val="000631C0"/>
    <w:rsid w:val="000664D4"/>
    <w:rsid w:val="000719D7"/>
    <w:rsid w:val="000906E8"/>
    <w:rsid w:val="000B1287"/>
    <w:rsid w:val="000C527B"/>
    <w:rsid w:val="000C5424"/>
    <w:rsid w:val="000D4C50"/>
    <w:rsid w:val="000D573D"/>
    <w:rsid w:val="0010435C"/>
    <w:rsid w:val="001046A3"/>
    <w:rsid w:val="00120BE0"/>
    <w:rsid w:val="00167F05"/>
    <w:rsid w:val="001763FF"/>
    <w:rsid w:val="00180F66"/>
    <w:rsid w:val="0018150A"/>
    <w:rsid w:val="00195360"/>
    <w:rsid w:val="001A37EF"/>
    <w:rsid w:val="001B308A"/>
    <w:rsid w:val="001B4ED4"/>
    <w:rsid w:val="001B503B"/>
    <w:rsid w:val="001C7149"/>
    <w:rsid w:val="001C71BE"/>
    <w:rsid w:val="001D408A"/>
    <w:rsid w:val="001E3978"/>
    <w:rsid w:val="00210BF1"/>
    <w:rsid w:val="00274351"/>
    <w:rsid w:val="002A5D2B"/>
    <w:rsid w:val="002C4B8C"/>
    <w:rsid w:val="002D2673"/>
    <w:rsid w:val="002E3AE4"/>
    <w:rsid w:val="003203EF"/>
    <w:rsid w:val="00320A50"/>
    <w:rsid w:val="00336DA5"/>
    <w:rsid w:val="00352294"/>
    <w:rsid w:val="00390A92"/>
    <w:rsid w:val="003A1BB0"/>
    <w:rsid w:val="003A3559"/>
    <w:rsid w:val="003B6569"/>
    <w:rsid w:val="003C3B8D"/>
    <w:rsid w:val="003D381F"/>
    <w:rsid w:val="003D62DB"/>
    <w:rsid w:val="003E5A40"/>
    <w:rsid w:val="003E693D"/>
    <w:rsid w:val="003F31CC"/>
    <w:rsid w:val="004005F8"/>
    <w:rsid w:val="004043D0"/>
    <w:rsid w:val="004044E2"/>
    <w:rsid w:val="00413755"/>
    <w:rsid w:val="00466E75"/>
    <w:rsid w:val="004779A8"/>
    <w:rsid w:val="004823F4"/>
    <w:rsid w:val="00486A97"/>
    <w:rsid w:val="004C0A38"/>
    <w:rsid w:val="004C6290"/>
    <w:rsid w:val="004C6CC4"/>
    <w:rsid w:val="004D4421"/>
    <w:rsid w:val="004E739F"/>
    <w:rsid w:val="004F45DF"/>
    <w:rsid w:val="00501FAD"/>
    <w:rsid w:val="00516354"/>
    <w:rsid w:val="0052378C"/>
    <w:rsid w:val="0053466F"/>
    <w:rsid w:val="0057659F"/>
    <w:rsid w:val="005942C1"/>
    <w:rsid w:val="005D4502"/>
    <w:rsid w:val="00612C87"/>
    <w:rsid w:val="00644175"/>
    <w:rsid w:val="006574EE"/>
    <w:rsid w:val="00672A02"/>
    <w:rsid w:val="00690058"/>
    <w:rsid w:val="0069360F"/>
    <w:rsid w:val="006B3E54"/>
    <w:rsid w:val="006C5118"/>
    <w:rsid w:val="006C5FAC"/>
    <w:rsid w:val="006C688B"/>
    <w:rsid w:val="006D3B6D"/>
    <w:rsid w:val="006E57DD"/>
    <w:rsid w:val="007262F1"/>
    <w:rsid w:val="00731204"/>
    <w:rsid w:val="00742840"/>
    <w:rsid w:val="0078526A"/>
    <w:rsid w:val="007E1382"/>
    <w:rsid w:val="007F07D4"/>
    <w:rsid w:val="0081494B"/>
    <w:rsid w:val="008170AE"/>
    <w:rsid w:val="00820A11"/>
    <w:rsid w:val="00821EEF"/>
    <w:rsid w:val="008315CC"/>
    <w:rsid w:val="0084650B"/>
    <w:rsid w:val="008516D5"/>
    <w:rsid w:val="0086073C"/>
    <w:rsid w:val="0086432A"/>
    <w:rsid w:val="00877568"/>
    <w:rsid w:val="00893349"/>
    <w:rsid w:val="00894D81"/>
    <w:rsid w:val="008B30F3"/>
    <w:rsid w:val="008C5839"/>
    <w:rsid w:val="008D26DD"/>
    <w:rsid w:val="008D4554"/>
    <w:rsid w:val="0090320E"/>
    <w:rsid w:val="00913EAA"/>
    <w:rsid w:val="00930786"/>
    <w:rsid w:val="0096506B"/>
    <w:rsid w:val="009724AC"/>
    <w:rsid w:val="00973948"/>
    <w:rsid w:val="00987C0F"/>
    <w:rsid w:val="00992C03"/>
    <w:rsid w:val="009A2996"/>
    <w:rsid w:val="009A75B5"/>
    <w:rsid w:val="009B3726"/>
    <w:rsid w:val="009E6172"/>
    <w:rsid w:val="00A02AAB"/>
    <w:rsid w:val="00A420FC"/>
    <w:rsid w:val="00A708C0"/>
    <w:rsid w:val="00A7584C"/>
    <w:rsid w:val="00A90C8D"/>
    <w:rsid w:val="00AB2080"/>
    <w:rsid w:val="00AF0969"/>
    <w:rsid w:val="00B15779"/>
    <w:rsid w:val="00B17E2F"/>
    <w:rsid w:val="00B23DDE"/>
    <w:rsid w:val="00B74D8C"/>
    <w:rsid w:val="00B92C5E"/>
    <w:rsid w:val="00B948A8"/>
    <w:rsid w:val="00B97B15"/>
    <w:rsid w:val="00BD4238"/>
    <w:rsid w:val="00BE40F2"/>
    <w:rsid w:val="00BF35DD"/>
    <w:rsid w:val="00BF79ED"/>
    <w:rsid w:val="00C1700C"/>
    <w:rsid w:val="00C2423E"/>
    <w:rsid w:val="00C63713"/>
    <w:rsid w:val="00C90A96"/>
    <w:rsid w:val="00CC1B13"/>
    <w:rsid w:val="00CC2104"/>
    <w:rsid w:val="00CC25E9"/>
    <w:rsid w:val="00CF6071"/>
    <w:rsid w:val="00D024EE"/>
    <w:rsid w:val="00D05D69"/>
    <w:rsid w:val="00D07F0C"/>
    <w:rsid w:val="00D45DDD"/>
    <w:rsid w:val="00D5108F"/>
    <w:rsid w:val="00D64A8C"/>
    <w:rsid w:val="00D914FB"/>
    <w:rsid w:val="00DA5DDE"/>
    <w:rsid w:val="00DD7DFC"/>
    <w:rsid w:val="00DE556D"/>
    <w:rsid w:val="00DF73C8"/>
    <w:rsid w:val="00E031A7"/>
    <w:rsid w:val="00E16322"/>
    <w:rsid w:val="00E22CC7"/>
    <w:rsid w:val="00E83EFA"/>
    <w:rsid w:val="00E84C29"/>
    <w:rsid w:val="00E91A5E"/>
    <w:rsid w:val="00E9713A"/>
    <w:rsid w:val="00EC1435"/>
    <w:rsid w:val="00ED63EC"/>
    <w:rsid w:val="00EF463E"/>
    <w:rsid w:val="00F00FA1"/>
    <w:rsid w:val="00F01FBD"/>
    <w:rsid w:val="00F12AD7"/>
    <w:rsid w:val="00F51F5C"/>
    <w:rsid w:val="00F548C1"/>
    <w:rsid w:val="00F67122"/>
    <w:rsid w:val="00F721AD"/>
    <w:rsid w:val="00FB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5E7F"/>
  <w15:docId w15:val="{FE72A5DD-FFB4-4390-B4D6-869B7595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3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30F3"/>
    <w:pPr>
      <w:tabs>
        <w:tab w:val="center" w:pos="4153"/>
        <w:tab w:val="right" w:pos="8306"/>
      </w:tabs>
      <w:spacing w:after="0" w:line="240" w:lineRule="auto"/>
    </w:pPr>
    <w:rPr>
      <w:rFonts w:ascii="Times New Roman" w:eastAsia="Times New Roman" w:hAnsi="Times New Roman" w:cs="Times New Roman"/>
      <w:sz w:val="24"/>
      <w:szCs w:val="24"/>
      <w:lang w:val="nl-NL" w:eastAsia="nl-NL"/>
    </w:rPr>
  </w:style>
  <w:style w:type="character" w:customStyle="1" w:styleId="FooterChar">
    <w:name w:val="Footer Char"/>
    <w:basedOn w:val="DefaultParagraphFont"/>
    <w:link w:val="Footer"/>
    <w:uiPriority w:val="99"/>
    <w:rsid w:val="008B30F3"/>
    <w:rPr>
      <w:rFonts w:ascii="Times New Roman" w:eastAsia="Times New Roman" w:hAnsi="Times New Roman" w:cs="Times New Roman"/>
      <w:sz w:val="24"/>
      <w:szCs w:val="24"/>
      <w:lang w:val="nl-NL" w:eastAsia="nl-NL"/>
    </w:rPr>
  </w:style>
  <w:style w:type="paragraph" w:styleId="FootnoteText">
    <w:name w:val="footnote text"/>
    <w:basedOn w:val="Normal"/>
    <w:link w:val="FootnoteTextChar"/>
    <w:semiHidden/>
    <w:rsid w:val="008B30F3"/>
    <w:pPr>
      <w:spacing w:after="0" w:line="240" w:lineRule="auto"/>
    </w:pPr>
    <w:rPr>
      <w:rFonts w:ascii="Arial" w:eastAsia="Times New Roman" w:hAnsi="Arial" w:cs="Times New Roman"/>
      <w:sz w:val="20"/>
      <w:szCs w:val="20"/>
      <w:lang w:val="nl-NL" w:eastAsia="nl-NL"/>
    </w:rPr>
  </w:style>
  <w:style w:type="character" w:customStyle="1" w:styleId="FootnoteTextChar">
    <w:name w:val="Footnote Text Char"/>
    <w:basedOn w:val="DefaultParagraphFont"/>
    <w:link w:val="FootnoteText"/>
    <w:semiHidden/>
    <w:rsid w:val="008B30F3"/>
    <w:rPr>
      <w:rFonts w:ascii="Arial" w:eastAsia="Times New Roman" w:hAnsi="Arial" w:cs="Times New Roman"/>
      <w:sz w:val="20"/>
      <w:szCs w:val="20"/>
      <w:lang w:val="nl-NL" w:eastAsia="nl-NL"/>
    </w:rPr>
  </w:style>
  <w:style w:type="character" w:styleId="FootnoteReference">
    <w:name w:val="footnote reference"/>
    <w:semiHidden/>
    <w:rsid w:val="008B30F3"/>
    <w:rPr>
      <w:vertAlign w:val="superscript"/>
    </w:rPr>
  </w:style>
  <w:style w:type="paragraph" w:styleId="NoSpacing">
    <w:name w:val="No Spacing"/>
    <w:link w:val="NoSpacingChar"/>
    <w:uiPriority w:val="1"/>
    <w:qFormat/>
    <w:rsid w:val="008B30F3"/>
    <w:pPr>
      <w:spacing w:after="0" w:line="240" w:lineRule="auto"/>
    </w:pPr>
  </w:style>
  <w:style w:type="paragraph" w:styleId="BalloonText">
    <w:name w:val="Balloon Text"/>
    <w:basedOn w:val="Normal"/>
    <w:link w:val="BalloonTextChar"/>
    <w:uiPriority w:val="99"/>
    <w:semiHidden/>
    <w:unhideWhenUsed/>
    <w:rsid w:val="008B3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0F3"/>
    <w:rPr>
      <w:rFonts w:ascii="Tahoma" w:hAnsi="Tahoma" w:cs="Tahoma"/>
      <w:sz w:val="16"/>
      <w:szCs w:val="16"/>
    </w:rPr>
  </w:style>
  <w:style w:type="paragraph" w:styleId="Title">
    <w:name w:val="Title"/>
    <w:basedOn w:val="Normal"/>
    <w:next w:val="Normal"/>
    <w:link w:val="TitleChar"/>
    <w:uiPriority w:val="10"/>
    <w:qFormat/>
    <w:rsid w:val="004043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43D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043D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043D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8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308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rsid w:val="004D4421"/>
    <w:rPr>
      <w:strike w:val="0"/>
      <w:dstrike w:val="0"/>
      <w:color w:val="686901"/>
      <w:u w:val="none"/>
      <w:effect w:val="none"/>
    </w:rPr>
  </w:style>
  <w:style w:type="paragraph" w:styleId="ListParagraph">
    <w:name w:val="List Paragraph"/>
    <w:basedOn w:val="Normal"/>
    <w:uiPriority w:val="34"/>
    <w:qFormat/>
    <w:rsid w:val="004D4421"/>
    <w:pPr>
      <w:spacing w:after="0" w:line="240" w:lineRule="auto"/>
      <w:ind w:left="720"/>
      <w:contextualSpacing/>
    </w:pPr>
    <w:rPr>
      <w:rFonts w:ascii="Times New Roman" w:eastAsia="Times New Roman" w:hAnsi="Times New Roman" w:cs="Times New Roman"/>
      <w:sz w:val="24"/>
      <w:szCs w:val="24"/>
      <w:lang w:val="nl-NL" w:eastAsia="nl-NL"/>
    </w:rPr>
  </w:style>
  <w:style w:type="paragraph" w:styleId="Header">
    <w:name w:val="header"/>
    <w:basedOn w:val="Normal"/>
    <w:link w:val="HeaderChar"/>
    <w:uiPriority w:val="99"/>
    <w:unhideWhenUsed/>
    <w:rsid w:val="00B1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779"/>
  </w:style>
  <w:style w:type="character" w:customStyle="1" w:styleId="NoSpacingChar">
    <w:name w:val="No Spacing Char"/>
    <w:basedOn w:val="DefaultParagraphFont"/>
    <w:link w:val="NoSpacing"/>
    <w:uiPriority w:val="1"/>
    <w:rsid w:val="00EF463E"/>
  </w:style>
  <w:style w:type="table" w:customStyle="1" w:styleId="TableGrid0">
    <w:name w:val="TableGrid"/>
    <w:rsid w:val="00973948"/>
    <w:pPr>
      <w:spacing w:after="0" w:line="240" w:lineRule="auto"/>
    </w:pPr>
    <w:rPr>
      <w:rFonts w:ascii="Calibri" w:eastAsia="Times New Roman" w:hAnsi="Calibri" w:cs="Times New Roman"/>
      <w:lang w:val="nl-NL"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06419">
      <w:bodyDiv w:val="1"/>
      <w:marLeft w:val="0"/>
      <w:marRight w:val="0"/>
      <w:marTop w:val="0"/>
      <w:marBottom w:val="0"/>
      <w:divBdr>
        <w:top w:val="none" w:sz="0" w:space="0" w:color="auto"/>
        <w:left w:val="none" w:sz="0" w:space="0" w:color="auto"/>
        <w:bottom w:val="none" w:sz="0" w:space="0" w:color="auto"/>
        <w:right w:val="none" w:sz="0" w:space="0" w:color="auto"/>
      </w:divBdr>
    </w:div>
    <w:div w:id="775174778">
      <w:bodyDiv w:val="1"/>
      <w:marLeft w:val="0"/>
      <w:marRight w:val="0"/>
      <w:marTop w:val="0"/>
      <w:marBottom w:val="0"/>
      <w:divBdr>
        <w:top w:val="none" w:sz="0" w:space="0" w:color="auto"/>
        <w:left w:val="none" w:sz="0" w:space="0" w:color="auto"/>
        <w:bottom w:val="none" w:sz="0" w:space="0" w:color="auto"/>
        <w:right w:val="none" w:sz="0" w:space="0" w:color="auto"/>
      </w:divBdr>
    </w:div>
    <w:div w:id="11172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hu.nl/Bijbelblog/!/17310/Nes-Ammim-what's-i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C72B-C552-4D2A-B1F3-F920494A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6753</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Plaisier, J.A.</dc:creator>
  <cp:lastModifiedBy>Klinken, G.J. van</cp:lastModifiedBy>
  <cp:revision>2</cp:revision>
  <cp:lastPrinted>2017-12-05T09:20:00Z</cp:lastPrinted>
  <dcterms:created xsi:type="dcterms:W3CDTF">2018-12-13T14:26:00Z</dcterms:created>
  <dcterms:modified xsi:type="dcterms:W3CDTF">2018-12-13T14:26:00Z</dcterms:modified>
</cp:coreProperties>
</file>